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vAlign w:val="center"/>
          </w:tcPr>
          <w:p>
            <w:r>
              <w:drawing>
                <wp:inline distT="0" distB="0" distL="0" distR="0">
                  <wp:extent cx="1428750" cy="571500"/>
                  <wp:effectExtent t="0" r="0" b="0" l="0"/>
                  <wp:docPr id="1" name="Logo" descr="Replace with your organization's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428750" cy="571500"/>
                          </a:xfrm>
                          <a:prstGeom prst="rect">
                            <a:avLst/>
                          </a:prstGeom>
                        </pic:spPr>
                      </pic:pic>
                    </a:graphicData>
                  </a:graphic>
                </wp:inline>
              </w:drawing>
            </w:r>
          </w:p>
        </w:tc>
        <w:tc>
          <w:tcPr>
            <w:tcW w:type="dxa" w:w="4819"/>
            <w:tcBorders>
              <w:top w:val="none" w:color="FFFFFF" w:sz="0"/>
              <w:left w:val="none" w:color="FFFFFF" w:sz="0"/>
              <w:bottom w:val="none" w:color="FFFFFF" w:sz="0"/>
              <w:right w:val="none" w:color="FFFFFF" w:sz="0"/>
            </w:tcBorders>
            <w:vAlign w:val="center"/>
          </w:tcPr>
          <w:p>
            <w:pPr>
              <w:spacing w:after="40"/>
              <w:jc w:val="right"/>
            </w:pPr>
            <w:r>
              <w:rPr>
                <w:rFonts w:ascii="Calibri" w:cs="Calibri" w:eastAsia="Calibri" w:hAnsi="Calibri"/>
                <w:b/>
                <w:bCs/>
                <w:color w:val="247E91"/>
                <w:sz w:val="22"/>
                <w:szCs w:val="22"/>
              </w:rPr>
              <w:t xml:space="preserve">[ORGANIZATION]</w:t>
            </w:r>
          </w:p>
          <w:p>
            <w:pPr>
              <w:jc w:val="right"/>
            </w:pPr>
            <w:r>
              <w:rPr>
                <w:rFonts w:ascii="Calibri" w:cs="Calibri" w:eastAsia="Calibri" w:hAnsi="Calibri"/>
                <w:color w:val="6B7F90"/>
                <w:sz w:val="18"/>
                <w:szCs w:val="18"/>
              </w:rPr>
              <w:t xml:space="preserve">Classification: Internal use</w:t>
            </w:r>
          </w:p>
        </w:tc>
      </w:tr>
    </w:tbl>
    <w:p>
      <w:pPr>
        <w:spacing w:after="120" w:before="1500"/>
      </w:pPr>
      <w:r>
        <w:rPr>
          <w:rFonts w:ascii="Calibri" w:cs="Calibri" w:eastAsia="Calibri" w:hAnsi="Calibri"/>
          <w:b/>
          <w:bCs/>
          <w:caps/>
          <w:spacing w:val="20"/>
          <w:sz w:val="20"/>
          <w:szCs w:val="20"/>
        </w:rPr>
        <w:t>Free template · NexoDocs</w:t>
      </w:r>
    </w:p>
    <w:p>
      <w:pPr>
        <w:spacing w:after="60"/>
      </w:pPr>
      <w:r>
        <w:rPr>
          <w:rFonts w:ascii="Calibri" w:cs="Calibri" w:eastAsia="Calibri" w:hAnsi="Calibri"/>
          <w:color w:val="6B7F90"/>
          <w:sz w:val="22"/>
          <w:szCs w:val="22"/>
        </w:rPr>
        <w:t>POL-AI-01</w:t>
      </w:r>
    </w:p>
    <w:p>
      <w:pPr>
        <w:spacing w:after="200" w:before="200" w:line="240" w:lineRule="auto"/>
      </w:pPr>
      <w:r>
        <w:rPr>
          <w:rFonts w:ascii="Calibri" w:cs="Calibri" w:eastAsia="Calibri" w:hAnsi="Calibri"/>
          <w:b/>
          <w:bCs/>
          <w:color w:val="152B45"/>
          <w:sz w:val="52"/>
          <w:szCs w:val="52"/>
        </w:rPr>
        <w:t>Acceptable Use of Generative AI Tools Policy</w:t>
      </w:r>
    </w:p>
    <w:p>
      <w:pPr>
        <w:spacing w:after="240"/>
      </w:pPr>
      <w:r>
        <w:rPr>
          <w:rFonts w:ascii="Calibri" w:cs="Calibri" w:eastAsia="Calibri" w:hAnsi="Calibri"/>
          <w:bCs w:val="false"/>
          <w:color w:val="34485A"/>
          <w:sz w:val="23"/>
          <w:szCs w:val="23"/>
        </w:rPr>
        <w:t>Topic-specific policy for staff · supports Annex A of ISO/IEC 42001:2023: A.9.2, A.9.4 and A.7.3</w:t>
      </w:r>
    </w:p>
    <w:p>
      <w:r>
        <w:rPr>
          <w:i/>
          <w:sz w:val="18"/>
        </w:rPr>
        <w:t>Free template by NexoDocs. You may adapt it and use it freely in your organization; if you publish or share it, please credit the source (nexodocs.com). It is a starting point, not legal advice: adjust it to your tools, your classification policy and the laws that apply to you. Full version with an AI policy, impact assessment, inventory and 60 more documents: ISO/IEC 42001 Toolkit at nexodocs.com.</w:t>
      </w:r>
    </w:p>
    <w:p>
      <w:pPr>
        <w:pBdr>
          <w:bottom w:val="single" w:color="247E91" w:sz="12" w:space="1"/>
        </w:pBdr>
        <w:spacing w:after="240"/>
      </w:pPr>
    </w:p>
    <w:p>
      <w:pPr>
        <w:keepNext/>
        <w:spacing w:after="80" w:before="160"/>
      </w:pPr>
      <w:r>
        <w:rPr>
          <w:rFonts w:ascii="Calibri" w:cs="Calibri" w:eastAsia="Calibri" w:hAnsi="Calibri"/>
          <w:b/>
          <w:bCs/>
          <w:caps/>
          <w:color w:val="247E91"/>
          <w:sz w:val="19"/>
          <w:szCs w:val="19"/>
        </w:rP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5"/>
        <w:gridCol w:w="2803"/>
        <w:gridCol w:w="2015"/>
        <w:gridCol w:w="2805"/>
      </w:tblGrid>
      <w:tr>
        <w:trPr>
          <w:cantSplit/>
        </w:trPr>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Code</w:t>
            </w:r>
          </w:p>
        </w:tc>
        <w:tc>
          <w:tcPr>
            <w:tcW w:type="dxa" w:w="2803"/>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0"/>
                <w:bCs w:val="false"/>
                <w:color w:val="34485A"/>
                <w:sz w:val="18"/>
                <w:szCs w:val="18"/>
              </w:rPr>
              <w:t>POL-AI-01</w:t>
            </w:r>
          </w:p>
        </w:tc>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Version</w:t>
            </w:r>
          </w:p>
        </w:tc>
        <w:tc>
          <w:tcPr>
            <w:tcW w:type="dxa" w:w="280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34485A"/>
                <w:sz w:val="18"/>
                <w:szCs w:val="18"/>
              </w:rPr>
              <w:t xml:space="preserve">1.0</w:t>
            </w:r>
          </w:p>
        </w:tc>
      </w:tr>
      <w:tr>
        <w:trPr>
          <w:cantSplit/>
        </w:trPr>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Status</w:t>
            </w:r>
          </w:p>
        </w:tc>
        <w:tc>
          <w:tcPr>
            <w:tcW w:type="dxa" w:w="2803"/>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8A5A00"/>
                <w:sz w:val="18"/>
                <w:szCs w:val="18"/>
              </w:rPr>
              <w:t xml:space="preserve">[Draft / Under review / Approved]</w:t>
            </w:r>
          </w:p>
        </w:tc>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Classification</w:t>
            </w:r>
          </w:p>
        </w:tc>
        <w:tc>
          <w:tcPr>
            <w:tcW w:type="dxa" w:w="280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34485A"/>
                <w:sz w:val="18"/>
                <w:szCs w:val="18"/>
              </w:rPr>
              <w:t xml:space="preserve">Internal use</w:t>
            </w:r>
          </w:p>
        </w:tc>
      </w:tr>
      <w:tr>
        <w:trPr>
          <w:cantSplit/>
        </w:trPr>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Issue date</w:t>
            </w:r>
          </w:p>
        </w:tc>
        <w:tc>
          <w:tcPr>
            <w:tcW w:type="dxa" w:w="2803"/>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247E91"/>
                <w:sz w:val="18"/>
                <w:szCs w:val="18"/>
              </w:rPr>
              <w:t xml:space="preserve">[ISSUE_DATE]</w:t>
            </w:r>
          </w:p>
        </w:tc>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Approval date</w:t>
            </w:r>
          </w:p>
        </w:tc>
        <w:tc>
          <w:tcPr>
            <w:tcW w:type="dxa" w:w="280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8A5A00"/>
                <w:sz w:val="18"/>
                <w:szCs w:val="18"/>
              </w:rPr>
              <w:t xml:space="preserve">[dd-mmm-yyyy]</w:t>
            </w:r>
          </w:p>
        </w:tc>
      </w:tr>
      <w:tr>
        <w:trPr>
          <w:cantSplit/>
        </w:trPr>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Review frequency</w:t>
            </w:r>
          </w:p>
        </w:tc>
        <w:tc>
          <w:tcPr>
            <w:tcW w:type="dxa" w:w="2803"/>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8"/>
                <w:szCs w:val="18"/>
              </w:rPr>
              <w:t>[months]</w:t>
            </w:r>
          </w:p>
        </w:tc>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Next review</w:t>
            </w:r>
          </w:p>
        </w:tc>
        <w:tc>
          <w:tcPr>
            <w:tcW w:type="dxa" w:w="280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8A5A00"/>
                <w:sz w:val="18"/>
                <w:szCs w:val="18"/>
              </w:rPr>
              <w:t xml:space="preserve">[dd-mmm-yyyy]</w:t>
            </w:r>
          </w:p>
        </w:tc>
      </w:tr>
      <w:tr>
        <w:trPr>
          <w:cantSplit/>
        </w:trPr>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Prepared by</w:t>
            </w:r>
          </w:p>
        </w:tc>
        <w:tc>
          <w:tcPr>
            <w:tcW w:type="dxa" w:w="2803"/>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247E91"/>
                <w:sz w:val="18"/>
                <w:szCs w:val="18"/>
              </w:rPr>
              <w:t>[AIMS_MANAGER]</w:t>
            </w:r>
          </w:p>
        </w:tc>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Reviewed by</w:t>
            </w:r>
          </w:p>
        </w:tc>
        <w:tc>
          <w:tcPr>
            <w:tcW w:type="dxa" w:w="280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8A5A00"/>
                <w:sz w:val="18"/>
                <w:szCs w:val="18"/>
              </w:rPr>
              <w:t xml:space="preserve">[Name]</w:t>
            </w:r>
            <w:r>
              <w:rPr>
                <w:rFonts w:ascii="Calibri" w:cs="Calibri" w:eastAsia="Calibri" w:hAnsi="Calibri"/>
                <w:b w:val="false"/>
                <w:bCs w:val="false"/>
                <w:color w:val="34485A"/>
                <w:sz w:val="18"/>
                <w:szCs w:val="18"/>
              </w:rPr>
              <w:t xml:space="preserve">, </w:t>
            </w:r>
            <w:r>
              <w:rPr>
                <w:rFonts w:ascii="Calibri" w:cs="Calibri" w:eastAsia="Calibri" w:hAnsi="Calibri"/>
                <w:b w:val="false"/>
                <w:bCs w:val="false"/>
                <w:color w:val="8A5A00"/>
                <w:sz w:val="18"/>
                <w:szCs w:val="18"/>
              </w:rPr>
              <w:t xml:space="preserve">[Job title]</w:t>
            </w:r>
          </w:p>
        </w:tc>
      </w:tr>
      <w:tr>
        <w:trPr>
          <w:cantSplit/>
        </w:trPr>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Approved by</w:t>
            </w:r>
          </w:p>
        </w:tc>
        <w:tc>
          <w:tcPr>
            <w:tcW w:type="dxa" w:w="2803"/>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247E91"/>
                <w:sz w:val="18"/>
                <w:szCs w:val="18"/>
              </w:rPr>
              <w:t xml:space="preserve">[APPROVER]</w:t>
            </w:r>
          </w:p>
        </w:tc>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Evidence of approval</w:t>
            </w:r>
          </w:p>
        </w:tc>
        <w:tc>
          <w:tcPr>
            <w:tcW w:type="dxa" w:w="280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8A5A00"/>
                <w:sz w:val="18"/>
                <w:szCs w:val="18"/>
              </w:rPr>
              <w:t xml:space="preserve">[Signature, minutes or record]</w:t>
            </w:r>
          </w:p>
        </w:tc>
      </w:tr>
    </w:tbl>
    <w:p>
      <w:pPr>
        <w:keepNext/>
        <w:spacing w:after="80" w:before="160"/>
      </w:pPr>
      <w:r>
        <w:rPr>
          <w:rFonts w:ascii="Calibri" w:cs="Calibri" w:eastAsia="Calibri" w:hAnsi="Calibri"/>
          <w:b/>
          <w:bCs/>
          <w:caps/>
          <w:color w:val="247E91"/>
          <w:sz w:val="19"/>
          <w:szCs w:val="19"/>
        </w:rPr>
        <w:t xml:space="preserve">Version history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70"/>
        <w:gridCol w:w="1499"/>
        <w:gridCol w:w="4926"/>
        <w:gridCol w:w="2143"/>
      </w:tblGrid>
      <w:tr>
        <w:trPr>
          <w:tblHeader/>
        </w:trPr>
        <w:tc>
          <w:tcPr>
            <w:tcW w:type="dxa" w:w="1070"/>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8"/>
                <w:szCs w:val="18"/>
              </w:rPr>
              <w:t xml:space="preserve">Version</w:t>
            </w:r>
          </w:p>
        </w:tc>
        <w:tc>
          <w:tcPr>
            <w:tcW w:type="dxa" w:w="1499"/>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8"/>
                <w:szCs w:val="18"/>
              </w:rPr>
              <w:t xml:space="preserve">Date</w:t>
            </w:r>
          </w:p>
        </w:tc>
        <w:tc>
          <w:tcPr>
            <w:tcW w:type="dxa" w:w="4926"/>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8"/>
                <w:szCs w:val="18"/>
              </w:rPr>
              <w:t xml:space="preserve">Description of the change</w:t>
            </w:r>
          </w:p>
        </w:tc>
        <w:tc>
          <w:tcPr>
            <w:tcW w:type="dxa" w:w="2143"/>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8"/>
                <w:szCs w:val="18"/>
              </w:rPr>
              <w:t xml:space="preserve">Author</w:t>
            </w:r>
          </w:p>
        </w:tc>
      </w:tr>
      <w:tr>
        <w:tc>
          <w:tcPr>
            <w:tcW w:type="dxa" w:w="1070"/>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34485A"/>
                <w:sz w:val="18"/>
                <w:szCs w:val="18"/>
              </w:rPr>
              <w:t xml:space="preserve">1.0</w:t>
            </w:r>
          </w:p>
        </w:tc>
        <w:tc>
          <w:tcPr>
            <w:tcW w:type="dxa" w:w="149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8A5A00"/>
                <w:sz w:val="18"/>
                <w:szCs w:val="18"/>
              </w:rPr>
              <w:t xml:space="preserve">[dd-mmm-yyyy]</w:t>
            </w:r>
          </w:p>
        </w:tc>
        <w:tc>
          <w:tcPr>
            <w:tcW w:type="dxa" w:w="4926"/>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34485A"/>
                <w:sz w:val="18"/>
                <w:szCs w:val="18"/>
              </w:rPr>
              <w:t xml:space="preserve">Initial issue</w:t>
            </w:r>
          </w:p>
        </w:tc>
        <w:tc>
          <w:tcPr>
            <w:tcW w:type="dxa" w:w="2143"/>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247E91"/>
                <w:sz w:val="18"/>
                <w:szCs w:val="18"/>
              </w:rPr>
              <w:t>[AIMS_MANAGER]</w:t>
            </w:r>
          </w:p>
        </w:tc>
      </w:tr>
      <w:tr>
        <w:tc>
          <w:tcPr>
            <w:tcW w:type="dxa" w:w="1070"/>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p>
        </w:tc>
        <w:tc>
          <w:tcPr>
            <w:tcW w:type="dxa" w:w="149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p>
        </w:tc>
        <w:tc>
          <w:tcPr>
            <w:tcW w:type="dxa" w:w="4926"/>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p>
        </w:tc>
        <w:tc>
          <w:tcPr>
            <w:tcW w:type="dxa" w:w="2143"/>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p>
        </w:tc>
      </w:tr>
    </w:tbl>
    <w:p>
      <w:pPr>
        <w:pageBreakBefore/>
        <w:spacing w:after="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A400" w:sz="24"/>
              <w:bottom w:val="none" w:color="FFFFFF" w:sz="0"/>
              <w:right w:val="none" w:color="FFFFFF" w:sz="0"/>
            </w:tcBorders>
            <w:shd w:fill="FFF4D6" w:color="auto" w:val="clear"/>
            <w:tcMar>
              <w:top w:type="dxa" w:w="110"/>
              <w:left w:type="dxa" w:w="200"/>
              <w:bottom w:type="dxa" w:w="110"/>
              <w:right w:type="dxa" w:w="180"/>
            </w:tcMar>
          </w:tcPr>
          <w:p>
            <w:pPr>
              <w:spacing w:after="60"/>
            </w:pPr>
            <w:r>
              <w:rPr>
                <w:rFonts w:ascii="Calibri" w:cs="Calibri" w:eastAsia="Calibri" w:hAnsi="Calibri"/>
                <w:b/>
                <w:bCs/>
                <w:color w:val="152B45"/>
                <w:sz w:val="19"/>
                <w:szCs w:val="19"/>
              </w:rPr>
              <w:t>Implementation note (delete before publishing)</w:t>
            </w:r>
          </w:p>
          <w:p>
            <w:pPr>
              <w:spacing w:after="40" w:line="264" w:lineRule="auto"/>
            </w:pPr>
            <w:r>
              <w:rPr>
                <w:rFonts w:ascii="Calibri" w:cs="Calibri" w:eastAsia="Calibri" w:hAnsi="Calibri"/>
                <w:bCs w:val="false"/>
                <w:color w:val="34485A"/>
                <w:sz w:val="19"/>
                <w:szCs w:val="19"/>
              </w:rPr>
              <w:t>This is the policy most staff will read. Keep it short and concrete, list the approved tools by name and explain what data may be entered into each. Review it often: tools and their terms change quickly.</w:t>
            </w:r>
          </w:p>
          <w:p>
            <w:pPr>
              <w:spacing w:after="40" w:line="264" w:lineRule="auto"/>
            </w:pPr>
            <w:r>
              <w:rPr>
                <w:rFonts w:ascii="Calibri" w:cs="Calibri" w:eastAsia="Calibri" w:hAnsi="Calibri"/>
                <w:bCs w:val="false"/>
                <w:color w:val="34485A"/>
                <w:sz w:val="19"/>
                <w:szCs w:val="19"/>
              </w:rPr>
              <w:t>Align it with your information classification policy and your personal data protection policy.</w:t>
            </w:r>
          </w:p>
        </w:tc>
      </w:tr>
    </w:tbl>
    <w:p>
      <w:pPr>
        <w:spacing w:after="20" w:line="120" w:lineRule="auto"/>
      </w:pPr>
    </w:p>
    <w:p>
      <w:pPr>
        <w:pStyle w:val="Heading1"/>
        <w:keepNext/>
        <w:keepLines/>
        <w:numPr>
          <w:ilvl w:val="0"/>
          <w:numId w:val="2"/>
        </w:numPr>
      </w:pPr>
      <w:r>
        <w:rPr>
          <w:rFonts w:ascii="Calibri" w:cs="Calibri" w:eastAsia="Calibri" w:hAnsi="Calibri"/>
        </w:rPr>
        <w:t>Purpose</w:t>
      </w:r>
    </w:p>
    <w:p>
      <w:pPr>
        <w:spacing w:after="120" w:before="0" w:line="276" w:lineRule="auto"/>
      </w:pPr>
      <w:r>
        <w:rPr>
          <w:rFonts w:ascii="Calibri" w:cs="Calibri" w:eastAsia="Calibri" w:hAnsi="Calibri"/>
          <w:bCs w:val="false"/>
          <w:color w:val="34485A"/>
          <w:sz w:val="21"/>
          <w:szCs w:val="21"/>
        </w:rPr>
        <w:t xml:space="preserve">To allow staff at </w:t>
      </w:r>
      <w:r>
        <w:rPr>
          <w:rFonts w:ascii="Calibri" w:cs="Calibri" w:eastAsia="Calibri" w:hAnsi="Calibri"/>
          <w:b/>
          <w:bCs w:val="false"/>
          <w:color w:val="247E91"/>
          <w:sz w:val="21"/>
          <w:szCs w:val="21"/>
        </w:rPr>
        <w:t>[ORGANIZATION]</w:t>
      </w:r>
      <w:r>
        <w:rPr>
          <w:rFonts w:ascii="Calibri" w:cs="Calibri" w:eastAsia="Calibri" w:hAnsi="Calibri"/>
          <w:bCs w:val="false"/>
          <w:color w:val="34485A"/>
          <w:sz w:val="21"/>
          <w:szCs w:val="21"/>
        </w:rPr>
        <w:t xml:space="preserve"> to benefit from generative AI tools (chat assistants, writing, coding, image and meeting tools) while protecting information, people and the organization.</w:t>
      </w:r>
    </w:p>
    <w:p>
      <w:pPr>
        <w:pStyle w:val="Heading1"/>
        <w:keepNext/>
        <w:keepLines/>
        <w:numPr>
          <w:ilvl w:val="0"/>
          <w:numId w:val="2"/>
        </w:numPr>
      </w:pPr>
      <w:r>
        <w:rPr>
          <w:rFonts w:ascii="Calibri" w:cs="Calibri" w:eastAsia="Calibri" w:hAnsi="Calibri"/>
        </w:rPr>
        <w:t>Scope</w:t>
      </w:r>
    </w:p>
    <w:p>
      <w:pPr>
        <w:spacing w:after="120" w:before="0" w:line="276" w:lineRule="auto"/>
      </w:pPr>
      <w:r>
        <w:rPr>
          <w:rFonts w:ascii="Calibri" w:cs="Calibri" w:eastAsia="Calibri" w:hAnsi="Calibri"/>
          <w:bCs w:val="false"/>
          <w:color w:val="34485A"/>
          <w:sz w:val="21"/>
          <w:szCs w:val="21"/>
        </w:rPr>
        <w:t>Applies to all staff and contractors who use generative AI tools for work, on company or personal devices.</w:t>
      </w:r>
    </w:p>
    <w:p>
      <w:pPr>
        <w:pStyle w:val="Heading1"/>
        <w:keepNext/>
        <w:keepLines/>
        <w:numPr>
          <w:ilvl w:val="0"/>
          <w:numId w:val="2"/>
        </w:numPr>
      </w:pPr>
      <w:r>
        <w:rPr>
          <w:rFonts w:ascii="Calibri" w:cs="Calibri" w:eastAsia="Calibri" w:hAnsi="Calibri"/>
        </w:rPr>
        <w:t>Approved tools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47"/>
        <w:gridCol w:w="3276"/>
        <w:gridCol w:w="2315"/>
      </w:tblGrid>
      <w:tr>
        <w:trPr>
          <w:cantSplit/>
          <w:tblHeader/>
        </w:trPr>
        <w:tc>
          <w:tcPr>
            <w:tcW w:type="dxa" w:w="4047"/>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9"/>
                <w:szCs w:val="19"/>
              </w:rPr>
              <w:t>Tool</w:t>
            </w:r>
          </w:p>
        </w:tc>
        <w:tc>
          <w:tcPr>
            <w:tcW w:type="dxa" w:w="3276"/>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9"/>
                <w:szCs w:val="19"/>
              </w:rPr>
              <w:t>Approved use</w:t>
            </w:r>
          </w:p>
        </w:tc>
        <w:tc>
          <w:tcPr>
            <w:tcW w:type="dxa" w:w="2315"/>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9"/>
                <w:szCs w:val="19"/>
              </w:rPr>
              <w:t>Maximum data classification</w:t>
            </w:r>
          </w:p>
        </w:tc>
      </w:tr>
      <w:tr>
        <w:trPr>
          <w:cantSplit/>
        </w:trPr>
        <w:tc>
          <w:tcPr>
            <w:tcW w:type="dxa" w:w="4047"/>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[Corporate assistant, enterprise license]</w:t>
            </w:r>
          </w:p>
        </w:tc>
        <w:tc>
          <w:tcPr>
            <w:tcW w:type="dxa" w:w="3276"/>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[Drafting, summarizing, analysis]</w:t>
            </w:r>
          </w:p>
        </w:tc>
        <w:tc>
          <w:tcPr>
            <w:tcW w:type="dxa" w:w="231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[Confidential]</w:t>
            </w:r>
          </w:p>
        </w:tc>
      </w:tr>
      <w:tr>
        <w:trPr>
          <w:cantSplit/>
        </w:trPr>
        <w:tc>
          <w:tcPr>
            <w:tcW w:type="dxa" w:w="4047"/>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[Coding assistant]</w:t>
            </w:r>
          </w:p>
        </w:tc>
        <w:tc>
          <w:tcPr>
            <w:tcW w:type="dxa" w:w="3276"/>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[Code suggestions in approved repositories]</w:t>
            </w:r>
          </w:p>
        </w:tc>
        <w:tc>
          <w:tcPr>
            <w:tcW w:type="dxa" w:w="231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[Internal]</w:t>
            </w:r>
          </w:p>
        </w:tc>
      </w:tr>
      <w:tr>
        <w:trPr>
          <w:cantSplit/>
        </w:trPr>
        <w:tc>
          <w:tcPr>
            <w:tcW w:type="dxa" w:w="4047"/>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[Public free tools]</w:t>
            </w:r>
          </w:p>
        </w:tc>
        <w:tc>
          <w:tcPr>
            <w:tcW w:type="dxa" w:w="3276"/>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[General questions without company data]</w:t>
            </w:r>
          </w:p>
        </w:tc>
        <w:tc>
          <w:tcPr>
            <w:tcW w:type="dxa" w:w="231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[Public]</w:t>
            </w:r>
          </w:p>
        </w:tc>
      </w:tr>
    </w:tbl>
    <w:p>
      <w:pPr>
        <w:spacing w:after="20" w:line="120" w:lineRule="auto"/>
      </w:pPr>
    </w:p>
    <w:p>
      <w:pPr>
        <w:pStyle w:val="Heading1"/>
        <w:keepNext/>
        <w:keepLines/>
        <w:numPr>
          <w:ilvl w:val="0"/>
          <w:numId w:val="2"/>
        </w:numPr>
      </w:pPr>
      <w:r>
        <w:rPr>
          <w:rFonts w:ascii="Calibri" w:cs="Calibri" w:eastAsia="Calibri" w:hAnsi="Calibri"/>
        </w:rPr>
        <w:t>Rules</w:t>
      </w:r>
    </w:p>
    <w:p>
      <w:pPr>
        <w:pStyle w:val="ListParagraph"/>
        <w:numPr>
          <w:ilvl w:val="0"/>
          <w:numId w:val="3"/>
        </w:numPr>
        <w:spacing w:after="70" w:before="0" w:line="276" w:lineRule="auto"/>
      </w:pPr>
      <w:r>
        <w:rPr>
          <w:rFonts w:ascii="Calibri" w:cs="Calibri" w:eastAsia="Calibri" w:hAnsi="Calibri"/>
          <w:bCs w:val="false"/>
          <w:color w:val="34485A"/>
          <w:sz w:val="21"/>
          <w:szCs w:val="21"/>
        </w:rPr>
        <w:t xml:space="preserve">Use only the tools listed above for work; request new tools from the </w:t>
      </w:r>
      <w:r>
        <w:rPr>
          <w:rFonts w:ascii="Calibri" w:cs="Calibri" w:eastAsia="Calibri" w:hAnsi="Calibri"/>
          <w:b/>
          <w:bCs w:val="false"/>
          <w:color w:val="247E91"/>
          <w:sz w:val="21"/>
          <w:szCs w:val="21"/>
        </w:rPr>
        <w:t>[AIMS_MANAGER]</w:t>
      </w:r>
      <w:r>
        <w:rPr>
          <w:rFonts w:ascii="Calibri" w:cs="Calibri" w:eastAsia="Calibri" w:hAnsi="Calibri"/>
          <w:bCs w:val="false"/>
          <w:color w:val="34485A"/>
          <w:sz w:val="21"/>
          <w:szCs w:val="21"/>
        </w:rPr>
        <w:t>.</w:t>
      </w:r>
    </w:p>
    <w:p>
      <w:pPr>
        <w:pStyle w:val="ListParagraph"/>
        <w:numPr>
          <w:ilvl w:val="0"/>
          <w:numId w:val="3"/>
        </w:numPr>
        <w:spacing w:after="70" w:before="0" w:line="276" w:lineRule="auto"/>
      </w:pPr>
      <w:r>
        <w:rPr>
          <w:rFonts w:ascii="Calibri" w:cs="Calibri" w:eastAsia="Calibri" w:hAnsi="Calibri"/>
          <w:bCs w:val="false"/>
          <w:color w:val="34485A"/>
          <w:sz w:val="21"/>
          <w:szCs w:val="21"/>
        </w:rPr>
        <w:t>Do not enter information above the classification allowed for each tool, and never enter passwords, keys or customer personal data into tools that are not approved for it.</w:t>
      </w:r>
    </w:p>
    <w:p>
      <w:pPr>
        <w:pStyle w:val="ListParagraph"/>
        <w:numPr>
          <w:ilvl w:val="0"/>
          <w:numId w:val="3"/>
        </w:numPr>
        <w:spacing w:after="70" w:before="0" w:line="276" w:lineRule="auto"/>
      </w:pPr>
      <w:r>
        <w:rPr>
          <w:rFonts w:ascii="Calibri" w:cs="Calibri" w:eastAsia="Calibri" w:hAnsi="Calibri"/>
          <w:bCs w:val="false"/>
          <w:color w:val="34485A"/>
          <w:sz w:val="21"/>
          <w:szCs w:val="21"/>
        </w:rPr>
        <w:t>Review and verify every output before using it: generative AI can invent facts, references and code that looks correct.</w:t>
      </w:r>
    </w:p>
    <w:p>
      <w:pPr>
        <w:pStyle w:val="ListParagraph"/>
        <w:numPr>
          <w:ilvl w:val="0"/>
          <w:numId w:val="3"/>
        </w:numPr>
        <w:spacing w:after="70" w:before="0" w:line="276" w:lineRule="auto"/>
      </w:pPr>
      <w:r>
        <w:rPr>
          <w:rFonts w:ascii="Calibri" w:cs="Calibri" w:eastAsia="Calibri" w:hAnsi="Calibri"/>
          <w:bCs w:val="false"/>
          <w:color w:val="34485A"/>
          <w:sz w:val="21"/>
          <w:szCs w:val="21"/>
        </w:rPr>
        <w:t>You remain responsible for the work you deliver, including AI-assisted content.</w:t>
      </w:r>
    </w:p>
    <w:p>
      <w:pPr>
        <w:pStyle w:val="ListParagraph"/>
        <w:numPr>
          <w:ilvl w:val="0"/>
          <w:numId w:val="3"/>
        </w:numPr>
        <w:spacing w:after="70" w:before="0" w:line="276" w:lineRule="auto"/>
      </w:pPr>
      <w:r>
        <w:rPr>
          <w:rFonts w:ascii="Calibri" w:cs="Calibri" w:eastAsia="Calibri" w:hAnsi="Calibri"/>
          <w:bCs w:val="false"/>
          <w:color w:val="34485A"/>
          <w:sz w:val="21"/>
          <w:szCs w:val="21"/>
        </w:rPr>
        <w:t xml:space="preserve">Indicate that content was generated with AI when required by law, by the client or by </w:t>
      </w:r>
      <w:r>
        <w:rPr>
          <w:rFonts w:ascii="Calibri" w:cs="Calibri" w:eastAsia="Calibri" w:hAnsi="Calibri"/>
          <w:b/>
          <w:bCs w:val="false"/>
          <w:color w:val="247E91"/>
          <w:sz w:val="21"/>
          <w:szCs w:val="21"/>
        </w:rPr>
        <w:t>[ORGANIZATION]</w:t>
      </w:r>
      <w:r>
        <w:rPr>
          <w:rFonts w:ascii="Calibri" w:cs="Calibri" w:eastAsia="Calibri" w:hAnsi="Calibri"/>
          <w:bCs w:val="false"/>
          <w:color w:val="34485A"/>
          <w:sz w:val="21"/>
          <w:szCs w:val="21"/>
        </w:rPr>
        <w:t>'s rules.</w:t>
      </w:r>
    </w:p>
    <w:p>
      <w:pPr>
        <w:pStyle w:val="ListParagraph"/>
        <w:numPr>
          <w:ilvl w:val="0"/>
          <w:numId w:val="3"/>
        </w:numPr>
        <w:spacing w:after="70" w:before="0" w:line="276" w:lineRule="auto"/>
      </w:pPr>
      <w:r>
        <w:rPr>
          <w:rFonts w:ascii="Calibri" w:cs="Calibri" w:eastAsia="Calibri" w:hAnsi="Calibri"/>
          <w:bCs w:val="false"/>
          <w:color w:val="34485A"/>
          <w:sz w:val="21"/>
          <w:szCs w:val="21"/>
        </w:rPr>
        <w:t>Respect intellectual property: do not use AI to reproduce protected content, and check licenses of generated code.</w:t>
      </w:r>
    </w:p>
    <w:p>
      <w:pPr>
        <w:pStyle w:val="ListParagraph"/>
        <w:numPr>
          <w:ilvl w:val="0"/>
          <w:numId w:val="3"/>
        </w:numPr>
        <w:spacing w:after="70" w:before="0" w:line="276" w:lineRule="auto"/>
      </w:pPr>
      <w:r>
        <w:rPr>
          <w:rFonts w:ascii="Calibri" w:cs="Calibri" w:eastAsia="Calibri" w:hAnsi="Calibri"/>
          <w:bCs w:val="false"/>
          <w:color w:val="34485A"/>
          <w:sz w:val="21"/>
          <w:szCs w:val="21"/>
        </w:rPr>
        <w:t>Do not use AI tools to make decisions about people (hiring, evaluation, discipline) unless the use has been approved under the organization’s AI policy.</w:t>
      </w:r>
    </w:p>
    <w:p>
      <w:pPr>
        <w:pStyle w:val="ListParagraph"/>
        <w:numPr>
          <w:ilvl w:val="0"/>
          <w:numId w:val="3"/>
        </w:numPr>
        <w:spacing w:after="70" w:before="0" w:line="276" w:lineRule="auto"/>
      </w:pPr>
      <w:r>
        <w:rPr>
          <w:rFonts w:ascii="Calibri" w:cs="Calibri" w:eastAsia="Calibri" w:hAnsi="Calibri"/>
          <w:bCs w:val="false"/>
          <w:color w:val="34485A"/>
          <w:sz w:val="21"/>
          <w:szCs w:val="21"/>
        </w:rPr>
        <w:t>Report incorrect, harmful or unexpected outputs and any data entered by mistake through the official reporting channel.</w:t>
      </w:r>
    </w:p>
    <w:p>
      <w:pPr>
        <w:pStyle w:val="Heading1"/>
        <w:keepNext/>
        <w:keepLines/>
        <w:numPr>
          <w:ilvl w:val="0"/>
          <w:numId w:val="2"/>
        </w:numPr>
      </w:pPr>
      <w:r>
        <w:rPr>
          <w:rFonts w:ascii="Calibri" w:cs="Calibri" w:eastAsia="Calibri" w:hAnsi="Calibri"/>
        </w:rPr>
        <w:t>Meeting and recording tools</w:t>
      </w:r>
    </w:p>
    <w:p>
      <w:pPr>
        <w:spacing w:after="120" w:before="0" w:line="276" w:lineRule="auto"/>
      </w:pPr>
      <w:r>
        <w:rPr>
          <w:rFonts w:ascii="Calibri" w:cs="Calibri" w:eastAsia="Calibri" w:hAnsi="Calibri"/>
          <w:bCs w:val="false"/>
          <w:color w:val="34485A"/>
          <w:sz w:val="21"/>
          <w:szCs w:val="21"/>
        </w:rPr>
        <w:t>AI tools that record, transcribe or summarize meetings may only be used with the knowledge of all participants and in accordance with the personal data protection policy.</w:t>
      </w:r>
    </w:p>
    <w:p>
      <w:pPr>
        <w:pStyle w:val="Heading1"/>
        <w:keepNext/>
        <w:keepLines/>
        <w:numPr>
          <w:ilvl w:val="0"/>
          <w:numId w:val="2"/>
        </w:numPr>
      </w:pPr>
      <w:r>
        <w:rPr>
          <w:rFonts w:ascii="Calibri" w:cs="Calibri" w:eastAsia="Calibri" w:hAnsi="Calibri"/>
        </w:rPr>
        <w:t>Responsibilities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7229"/>
      </w:tblGrid>
      <w:tr>
        <w:trPr>
          <w:cantSplit/>
          <w:tblHeader/>
        </w:trPr>
        <w:tc>
          <w:tcPr>
            <w:tcW w:type="dxa" w:w="2409"/>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9"/>
                <w:szCs w:val="19"/>
              </w:rPr>
              <w:t>Role</w:t>
            </w:r>
          </w:p>
        </w:tc>
        <w:tc>
          <w:tcPr>
            <w:tcW w:type="dxa" w:w="7229"/>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9"/>
                <w:szCs w:val="19"/>
              </w:rPr>
              <w:t>Responsibilities</w:t>
            </w:r>
          </w:p>
        </w:tc>
      </w:tr>
      <w:tr>
        <w:trPr>
          <w:cantSplit/>
        </w:trPr>
        <w:tc>
          <w:tcPr>
            <w:tcW w:type="dxa" w:w="240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All staff</w:t>
            </w:r>
          </w:p>
        </w:tc>
        <w:tc>
          <w:tcPr>
            <w:tcW w:type="dxa" w:w="722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Follow this policy and complete the AI awareness training.</w:t>
            </w:r>
          </w:p>
        </w:tc>
      </w:tr>
      <w:tr>
        <w:trPr>
          <w:cantSplit/>
        </w:trPr>
        <w:tc>
          <w:tcPr>
            <w:tcW w:type="dxa" w:w="240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Line managers</w:t>
            </w:r>
          </w:p>
        </w:tc>
        <w:tc>
          <w:tcPr>
            <w:tcW w:type="dxa" w:w="722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Promote responsible use in their teams.</w:t>
            </w:r>
          </w:p>
        </w:tc>
      </w:tr>
      <w:tr>
        <w:trPr>
          <w:cantSplit/>
        </w:trPr>
        <w:tc>
          <w:tcPr>
            <w:tcW w:type="dxa" w:w="240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bCs w:val="false"/>
                <w:color w:val="247E91"/>
                <w:sz w:val="19"/>
                <w:szCs w:val="19"/>
              </w:rPr>
              <w:t>[AIMS_MANAGER]</w:t>
            </w:r>
          </w:p>
        </w:tc>
        <w:tc>
          <w:tcPr>
            <w:tcW w:type="dxa" w:w="722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Maintain the list of approved tools and answer questions.</w:t>
            </w:r>
          </w:p>
        </w:tc>
      </w:tr>
      <w:tr>
        <w:trPr>
          <w:cantSplit/>
        </w:trPr>
        <w:tc>
          <w:tcPr>
            <w:tcW w:type="dxa" w:w="240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IT</w:t>
            </w:r>
          </w:p>
        </w:tc>
        <w:tc>
          <w:tcPr>
            <w:tcW w:type="dxa" w:w="722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Configure enterprise tools and block unapproved ones where required.</w:t>
            </w:r>
          </w:p>
        </w:tc>
      </w:tr>
    </w:tbl>
    <w:p>
      <w:pPr>
        <w:spacing w:after="20" w:line="120" w:lineRule="auto"/>
      </w:pPr>
    </w:p>
    <w:p>
      <w:pPr>
        <w:pStyle w:val="Heading1"/>
        <w:keepNext/>
        <w:keepLines/>
        <w:numPr>
          <w:ilvl w:val="0"/>
          <w:numId w:val="2"/>
        </w:numPr>
      </w:pPr>
      <w:r>
        <w:rPr>
          <w:rFonts w:ascii="Calibri" w:cs="Calibri" w:eastAsia="Calibri" w:hAnsi="Calibri"/>
        </w:rPr>
        <w:t>Monitoring and records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47"/>
        <w:gridCol w:w="3276"/>
        <w:gridCol w:w="2315"/>
      </w:tblGrid>
      <w:tr>
        <w:trPr>
          <w:cantSplit/>
          <w:tblHeader/>
        </w:trPr>
        <w:tc>
          <w:tcPr>
            <w:tcW w:type="dxa" w:w="4047"/>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9"/>
                <w:szCs w:val="19"/>
              </w:rPr>
              <w:t>Record or evidence</w:t>
            </w:r>
          </w:p>
        </w:tc>
        <w:tc>
          <w:tcPr>
            <w:tcW w:type="dxa" w:w="3276"/>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9"/>
                <w:szCs w:val="19"/>
              </w:rPr>
              <w:t>Where it is kept</w:t>
            </w:r>
          </w:p>
        </w:tc>
        <w:tc>
          <w:tcPr>
            <w:tcW w:type="dxa" w:w="2315"/>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9"/>
                <w:szCs w:val="19"/>
              </w:rPr>
              <w:t>Owner</w:t>
            </w:r>
          </w:p>
        </w:tc>
      </w:tr>
      <w:tr>
        <w:trPr>
          <w:cantSplit/>
        </w:trPr>
        <w:tc>
          <w:tcPr>
            <w:tcW w:type="dxa" w:w="4047"/>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List of approved tools and their assessment</w:t>
            </w:r>
          </w:p>
        </w:tc>
        <w:tc>
          <w:tcPr>
            <w:tcW w:type="dxa" w:w="3276"/>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Inventory of approved AI tools</w:t>
            </w:r>
          </w:p>
        </w:tc>
        <w:tc>
          <w:tcPr>
            <w:tcW w:type="dxa" w:w="231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bCs w:val="false"/>
                <w:color w:val="247E91"/>
                <w:sz w:val="19"/>
                <w:szCs w:val="19"/>
              </w:rPr>
              <w:t>[AIMS_MANAGER]</w:t>
            </w:r>
          </w:p>
        </w:tc>
      </w:tr>
      <w:tr>
        <w:trPr>
          <w:cantSplit/>
        </w:trPr>
        <w:tc>
          <w:tcPr>
            <w:tcW w:type="dxa" w:w="4047"/>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Training completion</w:t>
            </w:r>
          </w:p>
        </w:tc>
        <w:tc>
          <w:tcPr>
            <w:tcW w:type="dxa" w:w="3276"/>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Training record</w:t>
            </w:r>
          </w:p>
        </w:tc>
        <w:tc>
          <w:tcPr>
            <w:tcW w:type="dxa" w:w="231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HR</w:t>
            </w:r>
          </w:p>
        </w:tc>
      </w:tr>
      <w:tr>
        <w:trPr>
          <w:cantSplit/>
        </w:trPr>
        <w:tc>
          <w:tcPr>
            <w:tcW w:type="dxa" w:w="4047"/>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Reported issues</w:t>
            </w:r>
          </w:p>
        </w:tc>
        <w:tc>
          <w:tcPr>
            <w:tcW w:type="dxa" w:w="3276"/>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Incident log</w:t>
            </w:r>
          </w:p>
        </w:tc>
        <w:tc>
          <w:tcPr>
            <w:tcW w:type="dxa" w:w="231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bCs w:val="false"/>
                <w:color w:val="247E91"/>
                <w:sz w:val="19"/>
                <w:szCs w:val="19"/>
              </w:rPr>
              <w:t>[AIMS_MANAGER]</w:t>
            </w:r>
          </w:p>
        </w:tc>
      </w:tr>
    </w:tbl>
    <w:p>
      <w:pPr>
        <w:spacing w:after="20" w:line="120" w:lineRule="auto"/>
      </w:pPr>
    </w:p>
    <w:p>
      <w:pPr>
        <w:spacing w:after="120" w:before="0" w:line="276" w:lineRule="auto"/>
      </w:pPr>
      <w:r>
        <w:rPr>
          <w:rFonts w:ascii="Calibri" w:cs="Calibri" w:eastAsia="Calibri" w:hAnsi="Calibri"/>
          <w:bCs w:val="false"/>
          <w:color w:val="34485A"/>
          <w:sz w:val="21"/>
          <w:szCs w:val="21"/>
        </w:rPr>
        <w:t>Suggested indicators: percentage of staff trained; number of unapproved tools detected.</w:t>
      </w:r>
    </w:p>
    <w:p>
      <w:pPr>
        <w:pStyle w:val="Heading1"/>
        <w:keepNext/>
        <w:keepLines/>
        <w:numPr>
          <w:ilvl w:val="0"/>
          <w:numId w:val="2"/>
        </w:numPr>
      </w:pPr>
      <w:r>
        <w:rPr>
          <w:rFonts w:ascii="Calibri" w:cs="Calibri" w:eastAsia="Calibri" w:hAnsi="Calibri"/>
        </w:rPr>
        <w:t>Review</w:t>
      </w:r>
    </w:p>
    <w:p>
      <w:pPr>
        <w:spacing w:after="120" w:before="0" w:line="276" w:lineRule="auto"/>
      </w:pPr>
      <w:r>
        <w:rPr>
          <w:rFonts w:ascii="Calibri" w:cs="Calibri" w:eastAsia="Calibri" w:hAnsi="Calibri"/>
          <w:bCs w:val="false"/>
          <w:color w:val="34485A"/>
          <w:sz w:val="21"/>
          <w:szCs w:val="21"/>
        </w:rPr>
        <w:t xml:space="preserve">This policy is reviewed </w:t>
      </w:r>
      <w:r>
        <w:rPr>
          <w:rFonts w:ascii="Calibri" w:cs="Calibri" w:eastAsia="Calibri" w:hAnsi="Calibri"/>
          <w:bCs w:val="false"/>
          <w:color w:val="8A5A00"/>
          <w:sz w:val="21"/>
          <w:szCs w:val="21"/>
        </w:rPr>
        <w:t>[every 6 months]</w:t>
      </w:r>
      <w:r>
        <w:rPr>
          <w:rFonts w:ascii="Calibri" w:cs="Calibri" w:eastAsia="Calibri" w:hAnsi="Calibri"/>
          <w:bCs w:val="false"/>
          <w:color w:val="34485A"/>
          <w:sz w:val="21"/>
          <w:szCs w:val="21"/>
        </w:rPr>
        <w:t xml:space="preserve"> or when approved tools or their terms change.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247E91" w:sz="24"/>
              <w:bottom w:val="none" w:color="FFFFFF" w:sz="0"/>
              <w:right w:val="none" w:color="FFFFFF" w:sz="0"/>
            </w:tcBorders>
            <w:shd w:fill="F3F6F8" w:color="auto" w:val="clear"/>
            <w:tcMar>
              <w:top w:type="dxa" w:w="110"/>
              <w:left w:type="dxa" w:w="200"/>
              <w:bottom w:type="dxa" w:w="110"/>
              <w:right w:type="dxa" w:w="180"/>
            </w:tcMar>
          </w:tcPr>
          <w:p>
            <w:pPr>
              <w:spacing w:after="60"/>
            </w:pPr>
            <w:r>
              <w:rPr>
                <w:rFonts w:ascii="Calibri" w:cs="Calibri" w:eastAsia="Calibri" w:hAnsi="Calibri"/>
                <w:b/>
                <w:bCs/>
                <w:color w:val="152B45"/>
                <w:sz w:val="19"/>
                <w:szCs w:val="19"/>
              </w:rPr>
              <w:t>Decisions your organization must make before approval (delete before publishing)</w:t>
            </w:r>
          </w:p>
          <w:p>
            <w:pPr>
              <w:spacing w:after="40" w:line="264" w:lineRule="auto"/>
            </w:pPr>
            <w:r>
              <w:rPr>
                <w:rFonts w:ascii="Calibri" w:cs="Calibri" w:eastAsia="Calibri" w:hAnsi="Calibri"/>
                <w:bCs w:val="false"/>
                <w:color w:val="34485A"/>
                <w:sz w:val="19"/>
                <w:szCs w:val="19"/>
              </w:rPr>
              <w:t>• Which tools are approved and for which data classification.</w:t>
            </w:r>
          </w:p>
          <w:p>
            <w:pPr>
              <w:spacing w:after="40" w:line="264" w:lineRule="auto"/>
            </w:pPr>
            <w:r>
              <w:rPr>
                <w:rFonts w:ascii="Calibri" w:cs="Calibri" w:eastAsia="Calibri" w:hAnsi="Calibri"/>
                <w:bCs w:val="false"/>
                <w:color w:val="34485A"/>
                <w:sz w:val="19"/>
                <w:szCs w:val="19"/>
              </w:rPr>
              <w:t>• Whether personal devices may be used with AI tools for work.</w:t>
            </w:r>
          </w:p>
          <w:p>
            <w:pPr>
              <w:spacing w:after="40" w:line="264" w:lineRule="auto"/>
            </w:pPr>
            <w:r>
              <w:rPr>
                <w:rFonts w:ascii="Calibri" w:cs="Calibri" w:eastAsia="Calibri" w:hAnsi="Calibri"/>
                <w:bCs w:val="false"/>
                <w:color w:val="34485A"/>
                <w:sz w:val="19"/>
                <w:szCs w:val="19"/>
              </w:rPr>
              <w:t>• How unapproved tools will be detected or blocked.</w:t>
            </w:r>
          </w:p>
        </w:tc>
      </w:tr>
    </w:tbl>
    <w:p>
      <w:pPr>
        <w:spacing w:after="20" w:line="120" w:lineRule="auto"/>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247E91" w:sz="24"/>
              <w:bottom w:val="none" w:color="FFFFFF" w:sz="0"/>
              <w:right w:val="none" w:color="FFFFFF" w:sz="0"/>
            </w:tcBorders>
            <w:shd w:fill="F3F6F8" w:color="auto" w:val="clear"/>
            <w:tcMar>
              <w:top w:type="dxa" w:w="110"/>
              <w:left w:type="dxa" w:w="200"/>
              <w:bottom w:type="dxa" w:w="110"/>
              <w:right w:type="dxa" w:w="180"/>
            </w:tcMar>
          </w:tcPr>
          <w:p>
            <w:pPr>
              <w:spacing w:after="60"/>
            </w:pPr>
            <w:r>
              <w:rPr>
                <w:rFonts w:ascii="Calibri" w:cs="Calibri" w:eastAsia="Calibri" w:hAnsi="Calibri"/>
                <w:b/>
                <w:bCs/>
                <w:color w:val="152B45"/>
                <w:sz w:val="19"/>
                <w:szCs w:val="19"/>
              </w:rPr>
              <w:t>What the auditor usually checks (delete before publishing)</w:t>
            </w:r>
          </w:p>
          <w:p>
            <w:pPr>
              <w:spacing w:after="40" w:line="264" w:lineRule="auto"/>
            </w:pPr>
            <w:r>
              <w:rPr>
                <w:rFonts w:ascii="Calibri" w:cs="Calibri" w:eastAsia="Calibri" w:hAnsi="Calibri"/>
                <w:bCs w:val="false"/>
                <w:color w:val="34485A"/>
                <w:sz w:val="19"/>
                <w:szCs w:val="19"/>
              </w:rPr>
              <w:t>That the approved tool list exists and matches what staff use.</w:t>
            </w:r>
          </w:p>
          <w:p>
            <w:pPr>
              <w:spacing w:after="40" w:line="264" w:lineRule="auto"/>
            </w:pPr>
            <w:r>
              <w:rPr>
                <w:rFonts w:ascii="Calibri" w:cs="Calibri" w:eastAsia="Calibri" w:hAnsi="Calibri"/>
                <w:bCs w:val="false"/>
                <w:color w:val="34485A"/>
                <w:sz w:val="19"/>
                <w:szCs w:val="19"/>
              </w:rPr>
              <w:t>Training records.</w:t>
            </w:r>
          </w:p>
          <w:p>
            <w:pPr>
              <w:spacing w:after="40" w:line="264" w:lineRule="auto"/>
            </w:pPr>
            <w:r>
              <w:rPr>
                <w:rFonts w:ascii="Calibri" w:cs="Calibri" w:eastAsia="Calibri" w:hAnsi="Calibri"/>
                <w:bCs w:val="false"/>
                <w:color w:val="34485A"/>
                <w:sz w:val="19"/>
                <w:szCs w:val="19"/>
              </w:rPr>
              <w:t>Assessment of the terms of use of approved tools (data retention and training use).</w:t>
            </w:r>
          </w:p>
        </w:tc>
      </w:tr>
    </w:tbl>
    <w:p>
      <w:pPr>
        <w:pStyle w:val="Heading1"/>
        <w:keepNext/>
        <w:keepLines/>
      </w:pPr>
      <w:r>
        <w:rPr>
          <w:rFonts w:ascii="Calibri" w:cs="Calibri" w:eastAsia="Calibri" w:hAnsi="Calibri"/>
        </w:rPr>
        <w:t xml:space="preserve">Approval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Pr>
        <w:tc>
          <w:tcPr>
            <w:tcW w:type="dxa" w:w="3212"/>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spacing w:after="0" w:line="252" w:lineRule="auto"/>
              <w:jc w:val="center"/>
            </w:pPr>
            <w:r>
              <w:rPr>
                <w:rFonts w:ascii="Calibri" w:cs="Calibri" w:eastAsia="Calibri" w:hAnsi="Calibri"/>
                <w:b/>
                <w:bCs/>
                <w:color w:val="152B45"/>
                <w:sz w:val="19"/>
                <w:szCs w:val="19"/>
              </w:rPr>
              <w:t xml:space="preserve">Prepared by</w:t>
            </w:r>
          </w:p>
        </w:tc>
        <w:tc>
          <w:tcPr>
            <w:tcW w:type="dxa" w:w="3212"/>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spacing w:after="0" w:line="252" w:lineRule="auto"/>
              <w:jc w:val="center"/>
            </w:pPr>
            <w:r>
              <w:rPr>
                <w:rFonts w:ascii="Calibri" w:cs="Calibri" w:eastAsia="Calibri" w:hAnsi="Calibri"/>
                <w:b/>
                <w:bCs/>
                <w:color w:val="152B45"/>
                <w:sz w:val="19"/>
                <w:szCs w:val="19"/>
              </w:rPr>
              <w:t xml:space="preserve">Reviewed by</w:t>
            </w:r>
          </w:p>
        </w:tc>
        <w:tc>
          <w:tcPr>
            <w:tcW w:type="dxa" w:w="3214"/>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spacing w:after="0" w:line="252" w:lineRule="auto"/>
              <w:jc w:val="center"/>
            </w:pPr>
            <w:r>
              <w:rPr>
                <w:rFonts w:ascii="Calibri" w:cs="Calibri" w:eastAsia="Calibri" w:hAnsi="Calibri"/>
                <w:b/>
                <w:bCs/>
                <w:color w:val="152B45"/>
                <w:sz w:val="19"/>
                <w:szCs w:val="19"/>
              </w:rPr>
              <w:t xml:space="preserve">Approved by</w:t>
            </w:r>
          </w:p>
        </w:tc>
      </w:tr>
      <w:tr>
        <w:trPr>
          <w:cantSplit/>
          <w:trHeight w:val="760" w:hRule="atLeast"/>
        </w:trPr>
        <w:tc>
          <w:tcPr>
            <w:tcW w:type="dxa" w:w="3212"/>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spacing w:after="0" w:line="252" w:lineRule="auto"/>
            </w:pPr>
          </w:p>
        </w:tc>
        <w:tc>
          <w:tcPr>
            <w:tcW w:type="dxa" w:w="3212"/>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spacing w:after="0" w:line="252" w:lineRule="auto"/>
            </w:pPr>
          </w:p>
        </w:tc>
        <w:tc>
          <w:tcPr>
            <w:tcW w:type="dxa" w:w="3214"/>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spacing w:after="0" w:line="252" w:lineRule="auto"/>
            </w:pPr>
          </w:p>
        </w:tc>
      </w:tr>
      <w:tr>
        <w:trPr>
          <w:cantSplit/>
        </w:trPr>
        <w:tc>
          <w:tcPr>
            <w:tcW w:type="dxa" w:w="3212"/>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spacing w:after="20"/>
            </w:pPr>
            <w:r>
              <w:rPr>
                <w:rFonts w:ascii="Calibri" w:cs="Calibri" w:eastAsia="Calibri" w:hAnsi="Calibri"/>
                <w:color w:val="6B7F90"/>
                <w:sz w:val="16"/>
                <w:szCs w:val="16"/>
              </w:rPr>
              <w:t xml:space="preserve">Name:</w:t>
            </w:r>
          </w:p>
          <w:p>
            <w:pPr>
              <w:spacing w:after="20"/>
            </w:pPr>
            <w:r>
              <w:rPr>
                <w:rFonts w:ascii="Calibri" w:cs="Calibri" w:eastAsia="Calibri" w:hAnsi="Calibri"/>
                <w:color w:val="6B7F90"/>
                <w:sz w:val="16"/>
                <w:szCs w:val="16"/>
              </w:rPr>
              <w:t xml:space="preserve">Job title:</w:t>
            </w:r>
          </w:p>
          <w:p>
            <w:pPr>
              <w:spacing w:after="20"/>
            </w:pPr>
            <w:r>
              <w:rPr>
                <w:rFonts w:ascii="Calibri" w:cs="Calibri" w:eastAsia="Calibri" w:hAnsi="Calibri"/>
                <w:color w:val="6B7F90"/>
                <w:sz w:val="16"/>
                <w:szCs w:val="16"/>
              </w:rPr>
              <w:t xml:space="preserve">Date:</w:t>
            </w:r>
          </w:p>
        </w:tc>
        <w:tc>
          <w:tcPr>
            <w:tcW w:type="dxa" w:w="3212"/>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spacing w:after="20"/>
            </w:pPr>
            <w:r>
              <w:rPr>
                <w:rFonts w:ascii="Calibri" w:cs="Calibri" w:eastAsia="Calibri" w:hAnsi="Calibri"/>
                <w:color w:val="6B7F90"/>
                <w:sz w:val="16"/>
                <w:szCs w:val="16"/>
              </w:rPr>
              <w:t xml:space="preserve">Name:</w:t>
            </w:r>
          </w:p>
          <w:p>
            <w:pPr>
              <w:spacing w:after="20"/>
            </w:pPr>
            <w:r>
              <w:rPr>
                <w:rFonts w:ascii="Calibri" w:cs="Calibri" w:eastAsia="Calibri" w:hAnsi="Calibri"/>
                <w:color w:val="6B7F90"/>
                <w:sz w:val="16"/>
                <w:szCs w:val="16"/>
              </w:rPr>
              <w:t xml:space="preserve">Job title:</w:t>
            </w:r>
          </w:p>
          <w:p>
            <w:pPr>
              <w:spacing w:after="20"/>
            </w:pPr>
            <w:r>
              <w:rPr>
                <w:rFonts w:ascii="Calibri" w:cs="Calibri" w:eastAsia="Calibri" w:hAnsi="Calibri"/>
                <w:color w:val="6B7F90"/>
                <w:sz w:val="16"/>
                <w:szCs w:val="16"/>
              </w:rPr>
              <w:t xml:space="preserve">Date:</w:t>
            </w:r>
          </w:p>
        </w:tc>
        <w:tc>
          <w:tcPr>
            <w:tcW w:type="dxa" w:w="3214"/>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spacing w:after="20"/>
            </w:pPr>
            <w:r>
              <w:rPr>
                <w:rFonts w:ascii="Calibri" w:cs="Calibri" w:eastAsia="Calibri" w:hAnsi="Calibri"/>
                <w:color w:val="6B7F90"/>
                <w:sz w:val="16"/>
                <w:szCs w:val="16"/>
              </w:rPr>
              <w:t xml:space="preserve">Name:</w:t>
            </w:r>
          </w:p>
          <w:p>
            <w:pPr>
              <w:spacing w:after="20"/>
            </w:pPr>
            <w:r>
              <w:rPr>
                <w:rFonts w:ascii="Calibri" w:cs="Calibri" w:eastAsia="Calibri" w:hAnsi="Calibri"/>
                <w:color w:val="6B7F90"/>
                <w:sz w:val="16"/>
                <w:szCs w:val="16"/>
              </w:rPr>
              <w:t xml:space="preserve">Job title:</w:t>
            </w:r>
          </w:p>
          <w:p>
            <w:pPr>
              <w:spacing w:after="20"/>
            </w:pPr>
            <w:r>
              <w:rPr>
                <w:rFonts w:ascii="Calibri" w:cs="Calibri" w:eastAsia="Calibri" w:hAnsi="Calibri"/>
                <w:color w:val="6B7F90"/>
                <w:sz w:val="16"/>
                <w:szCs w:val="16"/>
              </w:rPr>
              <w:t xml:space="preserve">Date:</w:t>
            </w:r>
          </w:p>
        </w:tc>
      </w:tr>
    </w:tbl>
    <w:p>
      <w:pPr>
        <w:spacing w:after="20" w:line="120" w:lineRule="auto"/>
      </w:pPr>
    </w:p>
    <w:sectPr>
      <w:headerReference w:type="default" r:id="rId7"/>
      <w:headerReference w:type="first" r:id="rId8"/>
      <w:footerReference w:type="default" r:id="rId9"/>
      <w:footerReference w:type="first" r:id="rId10"/>
      <w:headerReference w:type="even" r:id="rId13"/>
      <w:footerReference w:type="even" r:id="rId14"/>
      <w:pgSz w:w="11906" w:h="16838" w:orient="portrait"/>
      <w:pgMar w:top="1950" w:right="1134" w:bottom="1250" w:left="1134" w:header="500" w:footer="42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7EB" w:sz="6" w:space="4"/>
      </w:pBdr>
      <w:tabs>
        <w:tab w:val="right" w:pos="9638"/>
      </w:tabs>
    </w:pPr>
    <w:r>
      <w:rPr>
        <w:rFonts w:ascii="Calibri" w:cs="Calibri" w:eastAsia="Calibri" w:hAnsi="Calibri"/>
        <w:color w:val="6B7F90"/>
        <w:sz w:val="15"/>
        <w:szCs w:val="15"/>
      </w:rPr>
      <w:t>CLASSIFICATION: INTERNAL USE   ·   POL-AI-01   ·   Version 1.0</w:t>
      <w:tab/>
      <w:t xml:space="preserve">Page  of </w:t>
    </w:r>
    <w:r>
      <w:rPr>
        <w:rFonts w:ascii="Calibri" w:cs="Calibri" w:eastAsia="Calibri" w:hAnsi="Calibri"/>
        <w:b/>
        <w:bCs/>
        <w:color w:val="152B45"/>
        <w:sz w:val="15"/>
        <w:szCs w:val="15"/>
      </w:rPr>
    </w:r>
    <w:r>
      <w:rPr>
        <w:rFonts w:ascii="Calibri" w:cs="Calibri" w:eastAsia="Calibri" w:hAnsi="Calibri"/>
        <w:color w:val="6B7F90"/>
        <w:sz w:val="15"/>
        <w:szCs w:val="15"/>
      </w:rPr>
    </w:r>
    <w:r>
      <w:rPr>
        <w:rFonts w:ascii="Calibri" w:cs="Calibri" w:eastAsia="Calibri" w:hAnsi="Calibri"/>
        <w:color w:val="6B7F90"/>
        <w:sz w:val="15"/>
        <w:szCs w:val="15"/>
      </w:rPr>
    </w:r>
  </w:p>
  <w:p>
    <w:r>
      <w:rPr>
        <w:rFonts w:ascii="Calibri" w:cs="Calibri" w:eastAsia="Calibri" w:hAnsi="Calibri"/>
        <w:i/>
        <w:iCs/>
        <w:color w:val="8A9BAA"/>
        <w:sz w:val="13"/>
        <w:szCs w:val="13"/>
      </w:rPr>
      <w:t>Free template by NexoDocs · nexodocs.com · You may adapt and use it in your organization.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7EB" w:sz="6" w:space="4"/>
      </w:pBdr>
      <w:tabs>
        <w:tab w:val="right" w:pos="9638"/>
      </w:tabs>
    </w:pPr>
    <w:r>
      <w:rPr>
        <w:rFonts w:ascii="Calibri" w:cs="Calibri" w:eastAsia="Calibri" w:hAnsi="Calibri"/>
        <w:color w:val="6B7F90"/>
        <w:sz w:val="15"/>
        <w:szCs w:val="15"/>
      </w:rPr>
      <w:t>CLASSIFICATION: INTERNAL USE   ·   POL-AI-01   ·   Version 1.0</w:t>
      <w:tab/>
      <w:t xml:space="preserve">Page  of </w:t>
    </w:r>
    <w:r>
      <w:rPr>
        <w:rFonts w:ascii="Calibri" w:cs="Calibri" w:eastAsia="Calibri" w:hAnsi="Calibri"/>
        <w:b/>
        <w:bCs/>
        <w:color w:val="152B45"/>
        <w:sz w:val="15"/>
        <w:szCs w:val="15"/>
      </w:rPr>
    </w:r>
    <w:r>
      <w:rPr>
        <w:rFonts w:ascii="Calibri" w:cs="Calibri" w:eastAsia="Calibri" w:hAnsi="Calibri"/>
        <w:color w:val="6B7F90"/>
        <w:sz w:val="15"/>
        <w:szCs w:val="15"/>
      </w:rPr>
    </w:r>
    <w:r>
      <w:rPr>
        <w:rFonts w:ascii="Calibri" w:cs="Calibri" w:eastAsia="Calibri" w:hAnsi="Calibri"/>
        <w:color w:val="6B7F90"/>
        <w:sz w:val="15"/>
        <w:szCs w:val="15"/>
      </w:rPr>
    </w:r>
  </w:p>
  <w:p>
    <w:r>
      <w:rPr>
        <w:rFonts w:ascii="Calibri" w:cs="Calibri" w:eastAsia="Calibri" w:hAnsi="Calibri"/>
        <w:i/>
        <w:iCs/>
        <w:color w:val="8A9BAA"/>
        <w:sz w:val="13"/>
        <w:szCs w:val="13"/>
      </w:rPr>
      <w:t>Free template by NexoDocs · nexodocs.com · You may adapt and use it in your organization.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247E91" w:sz="8"/>
        <w:right w:val="none" w:color="FFFFFF" w:sz="0"/>
        <w:insideH w:val="none" w:color="FFFFFF" w:sz="0"/>
        <w:insideV w:val="none" w:color="FFFFFF" w:sz="0"/>
      </w:tblBorders>
      <w:tblLayout w:type="fixed"/>
    </w:tblPr>
    <w:tblGrid>
      <w:gridCol w:w="1900"/>
      <w:gridCol w:w="5238"/>
      <w:gridCol w:w="2500"/>
    </w:tblGrid>
    <w:tr>
      <w:tc>
        <w:tcPr>
          <w:tcW w:type="dxa" w:w="1900"/>
          <w:tcBorders>
            <w:top w:val="none" w:color="FFFFFF" w:sz="0"/>
            <w:left w:val="none" w:color="FFFFFF" w:sz="0"/>
            <w:bottom w:val="single" w:color="247E91" w:sz="8"/>
            <w:right w:val="none" w:color="FFFFFF" w:sz="0"/>
          </w:tcBorders>
          <w:tcMar>
            <w:bottom w:type="dxa" w:w="60"/>
          </w:tcMar>
          <w:vAlign w:val="center"/>
        </w:tcPr>
        <w:p>
          <w:r>
            <w:drawing>
              <wp:inline distT="0" distB="0" distL="0" distR="0">
                <wp:extent cx="904875" cy="361950"/>
                <wp:effectExtent t="0" r="0" b="0" l="0"/>
                <wp:docPr id="1" name="Logo" descr="Replace with your organization's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361950"/>
                        </a:xfrm>
                        <a:prstGeom prst="rect">
                          <a:avLst/>
                        </a:prstGeom>
                      </pic:spPr>
                    </pic:pic>
                  </a:graphicData>
                </a:graphic>
              </wp:inline>
            </w:drawing>
          </w:r>
        </w:p>
      </w:tc>
      <w:tc>
        <w:tcPr>
          <w:tcW w:type="dxa" w:w="5238"/>
          <w:tcBorders>
            <w:top w:val="none" w:color="FFFFFF" w:sz="0"/>
            <w:left w:val="none" w:color="FFFFFF" w:sz="0"/>
            <w:bottom w:val="single" w:color="247E91" w:sz="8"/>
            <w:right w:val="none" w:color="FFFFFF" w:sz="0"/>
          </w:tcBorders>
          <w:tcMar>
            <w:bottom w:type="dxa" w:w="60"/>
          </w:tcMar>
          <w:vAlign w:val="center"/>
        </w:tcPr>
        <w:p>
          <w:pPr>
            <w:spacing w:after="20"/>
            <w:jc w:val="center"/>
          </w:pPr>
          <w:r>
            <w:rPr>
              <w:rFonts w:ascii="Calibri" w:cs="Calibri" w:eastAsia="Calibri" w:hAnsi="Calibri"/>
              <w:b/>
              <w:bCs/>
              <w:color w:val="247E91"/>
              <w:sz w:val="15"/>
              <w:szCs w:val="15"/>
            </w:rPr>
            <w:t xml:space="preserve">[ORGANIZATION]</w:t>
          </w:r>
        </w:p>
        <w:p>
          <w:pPr>
            <w:jc w:val="center"/>
          </w:pPr>
          <w:r>
            <w:rPr>
              <w:rFonts w:ascii="Calibri" w:cs="Calibri" w:eastAsia="Calibri" w:hAnsi="Calibri"/>
              <w:b/>
              <w:bCs/>
              <w:color w:val="152B45"/>
              <w:sz w:val="18"/>
              <w:szCs w:val="18"/>
            </w:rPr>
            <w:t>Acceptable Use of Generative AI Tools Policy</w:t>
          </w:r>
        </w:p>
      </w:tc>
      <w:tc>
        <w:tcPr>
          <w:tcW w:type="dxa" w:w="2500"/>
          <w:tcBorders>
            <w:top w:val="none" w:color="FFFFFF" w:sz="0"/>
            <w:left w:val="none" w:color="FFFFFF" w:sz="0"/>
            <w:bottom w:val="single" w:color="247E91" w:sz="8"/>
            <w:right w:val="none" w:color="FFFFFF" w:sz="0"/>
          </w:tcBorders>
          <w:tcMar>
            <w:bottom w:type="dxa" w:w="60"/>
          </w:tcMar>
          <w:vAlign w:val="center"/>
        </w:tcPr>
        <w:p>
          <w:pPr>
            <w:spacing w:after="10"/>
            <w:jc w:val="right"/>
          </w:pPr>
          <w:r>
            <w:rPr>
              <w:rFonts w:ascii="Calibri" w:cs="Calibri" w:eastAsia="Calibri" w:hAnsi="Calibri"/>
              <w:color w:val="6B7F90"/>
              <w:sz w:val="15"/>
              <w:szCs w:val="15"/>
            </w:rPr>
            <w:t>Code: POL-AI-01</w:t>
          </w:r>
          <w:r>
            <w:rPr>
              <w:rFonts w:ascii="Calibri" w:cs="Calibri" w:eastAsia="Calibri" w:hAnsi="Calibri"/>
              <w:b/>
              <w:bCs/>
              <w:color w:val="152B45"/>
              <w:sz w:val="15"/>
              <w:szCs w:val="15"/>
            </w:rPr>
          </w:r>
        </w:p>
        <w:p>
          <w:pPr>
            <w:spacing w:after="10"/>
            <w:jc w:val="right"/>
          </w:pPr>
          <w:r>
            <w:rPr>
              <w:rFonts w:ascii="Calibri" w:cs="Calibri" w:eastAsia="Calibri" w:hAnsi="Calibri"/>
              <w:color w:val="6B7F90"/>
              <w:sz w:val="15"/>
              <w:szCs w:val="15"/>
            </w:rPr>
            <w:t xml:space="preserve">Version: </w:t>
          </w:r>
          <w:r>
            <w:rPr>
              <w:rFonts w:ascii="Calibri" w:cs="Calibri" w:eastAsia="Calibri" w:hAnsi="Calibri"/>
              <w:b/>
              <w:bCs/>
              <w:color w:val="152B45"/>
              <w:sz w:val="15"/>
              <w:szCs w:val="15"/>
            </w:rPr>
            <w:t xml:space="preserve">1.0</w:t>
          </w:r>
        </w:p>
        <w:p>
          <w:pPr>
            <w:spacing w:after="10"/>
            <w:jc w:val="right"/>
          </w:pPr>
          <w:r>
            <w:rPr>
              <w:rFonts w:ascii="Calibri" w:cs="Calibri" w:eastAsia="Calibri" w:hAnsi="Calibri"/>
              <w:color w:val="6B7F90"/>
              <w:sz w:val="15"/>
              <w:szCs w:val="15"/>
            </w:rPr>
            <w:t xml:space="preserve">Classification: </w:t>
          </w:r>
          <w:r>
            <w:rPr>
              <w:rFonts w:ascii="Calibri" w:cs="Calibri" w:eastAsia="Calibri" w:hAnsi="Calibri"/>
              <w:b/>
              <w:bCs/>
              <w:color w:val="152B45"/>
              <w:sz w:val="15"/>
              <w:szCs w:val="15"/>
            </w:rPr>
            <w:t xml:space="preserve">Internal use</w:t>
          </w:r>
        </w:p>
      </w:tc>
    </w:tr>
  </w:tbl>
  <w:p>
    <w:pPr>
      <w:spacing w:after="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20" w:hanging="260"/>
      </w:pPr>
      <w:rPr>
        <w:color w:val="247E91"/>
      </w:rPr>
    </w:lvl>
  </w:abstractNum>
  <w:abstractNum w:abstractNumId="3" w15:restartNumberingAfterBreak="0">
    <w:multiLevelType w:val="hybridMultilevel"/>
    <w:lvl w:ilvl="0" w15:tentative="1">
      <w:start w:val="1"/>
      <w:numFmt w:val="decimal"/>
      <w:lvlText w:val="%1."/>
      <w:lvlJc w:val="left"/>
      <w:pPr>
        <w:ind w:left="520" w:hanging="320"/>
      </w:pPr>
      <w:rPr>
        <w:b/>
        <w:bCs/>
        <w:color w:val="247E91"/>
      </w:rPr>
    </w:lvl>
  </w:abstractNum>
  <w:abstractNum w:abstractNumId="4" w15:restartNumberingAfterBreak="0">
    <w:multiLevelType w:val="hybridMultilevel"/>
    <w:lvl w:ilvl="0" w15:tentative="1">
      <w:start w:val="1"/>
      <w:numFmt w:val="decimal"/>
      <w:lvlText w:val="%1."/>
      <w:lvlJc w:val="left"/>
      <w:pPr>
        <w:ind w:left="567" w:hanging="567"/>
      </w:pPr>
    </w:lvl>
    <w:lvl w:ilvl="1" w15:tentative="1">
      <w:start w:val="1"/>
      <w:numFmt w:val="decimal"/>
      <w:lvlText w:val="%1.%2."/>
      <w:lvlJc w:val="left"/>
      <w:pPr>
        <w:ind w:left="709" w:hanging="709"/>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4485A"/>
        <w:sz w:val="21"/>
        <w:szCs w:val="21"/>
      </w:rPr>
    </w:rPrDefault>
    <w:pPrDefault>
      <w:pPr>
        <w:spacing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40" w:before="360"/>
      <w:outlineLvl w:val="0"/>
    </w:pPr>
    <w:rPr>
      <w:rFonts w:ascii="Calibri" w:cs="Calibri" w:eastAsia="Calibri" w:hAnsi="Calibri"/>
      <w:b/>
      <w:bCs/>
      <w:color w:val="152B45"/>
      <w:sz w:val="32"/>
      <w:szCs w:val="32"/>
    </w:rPr>
  </w:style>
  <w:style w:type="paragraph" w:styleId="Heading2">
    <w:name w:val="Heading 2"/>
    <w:basedOn w:val="Normal"/>
    <w:next w:val="Normal"/>
    <w:qFormat/>
    <w:pPr>
      <w:keepNext/>
      <w:spacing w:after="100" w:before="240"/>
      <w:outlineLvl w:val="1"/>
    </w:pPr>
    <w:rPr>
      <w:rFonts w:ascii="Calibri" w:cs="Calibri" w:eastAsia="Calibri" w:hAnsi="Calibri"/>
      <w:b/>
      <w:bCs/>
      <w:color w:val="247E91"/>
      <w:sz w:val="25"/>
      <w:szCs w:val="25"/>
    </w:rPr>
  </w:style>
  <w:style w:type="paragraph" w:styleId="TOC1">
    <w:name w:val="toc 1"/>
    <w:basedOn w:val="Normal"/>
    <w:next w:val="Normal"/>
    <w:pPr>
      <w:spacing w:after="40" w:before="120"/>
    </w:pPr>
    <w:rPr>
      <w:rFonts w:ascii="Calibri" w:cs="Calibri" w:eastAsia="Calibri" w:hAnsi="Calibri"/>
      <w:b/>
      <w:bCs/>
      <w:color w:val="152B45"/>
      <w:sz w:val="21"/>
      <w:szCs w:val="21"/>
    </w:rPr>
  </w:style>
  <w:style w:type="paragraph" w:styleId="TOC2">
    <w:name w:val="toc 2"/>
    <w:basedOn w:val="Normal"/>
    <w:next w:val="Normal"/>
    <w:pPr>
      <w:spacing w:after="30" w:before="0"/>
      <w:ind w:left="360"/>
    </w:pPr>
    <w:rPr>
      <w:rFonts w:ascii="Calibri" w:cs="Calibri" w:eastAsia="Calibri" w:hAnsi="Calibri"/>
      <w:color w:val="34485A"/>
      <w:sz w:val="19"/>
      <w:szCs w:val="19"/>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86b038f2ee7dbf6949e0fc58869849fd448f8cff.png"/><Relationship Id="rId12" Type="http://schemas.openxmlformats.org/officeDocument/2006/relationships/fontTable" Target="fontTable.xml"/><Relationship Id="rId13" Type="http://schemas.openxmlformats.org/officeDocument/2006/relationships/header" Target="header3.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0" Type="http://schemas.openxmlformats.org/officeDocument/2006/relationships/image" Target="media/86b038f2ee7dbf6949e0fc58869849fd448f8cff.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AIMS-POL-10 Acceptable Use of Generative AI Tools Policy</dc:title>
  <dc:subject>Artificial Intelligence Management System</dc:subject>
  <dc:creator>NexoDocs</dc:creator>
  <cp:keywords>ISO/IEC 42001</cp:keywords>
  <dc:description/>
  <cp:lastModifiedBy>Professional ISMS Documentation Toolkit</cp:lastModifiedBy>
  <cp:revision>1</cp:revision>
  <dcterms:created xsi:type="dcterms:W3CDTF">2026-10-17T01:20:23.520Z</dcterms:created>
  <dcterms:modified xsi:type="dcterms:W3CDTF">2026-10-17T01:20:23.520Z</dcterms:modified>
</cp:coreProperties>
</file>

<file path=docProps/custom.xml><?xml version="1.0" encoding="utf-8"?>
<Properties xmlns="http://schemas.openxmlformats.org/officeDocument/2006/custom-properties" xmlns:vt="http://schemas.openxmlformats.org/officeDocument/2006/docPropsVTypes"/>
</file>