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vAlign w:val="center"/>
          </w:tcPr>
          <w:p>
            <w:r>
              <w:drawing>
                <wp:inline distT="0" distB="0" distL="0" distR="0">
                  <wp:extent cx="1428750" cy="571500"/>
                  <wp:effectExtent t="0" r="0" b="0" l="0"/>
                  <wp:docPr id="1" name="Logo" descr="Remplacez par le logo de votre organisatio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0" cy="571500"/>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vAlign w:val="center"/>
          </w:tcPr>
          <w:p>
            <w:pPr>
              <w:spacing w:after="40"/>
              <w:jc w:val="right"/>
            </w:pPr>
            <w:r>
              <w:rPr>
                <w:rFonts w:ascii="Calibri" w:cs="Calibri" w:eastAsia="Calibri" w:hAnsi="Calibri"/>
                <w:b/>
                <w:bCs/>
                <w:color w:val="247E91"/>
                <w:sz w:val="22"/>
                <w:szCs w:val="22"/>
              </w:rPr>
              <w:t xml:space="preserve">[ORGANISATION]</w:t>
            </w:r>
          </w:p>
          <w:p>
            <w:pPr>
              <w:jc w:val="right"/>
            </w:pPr>
            <w:r>
              <w:rPr>
                <w:rFonts w:ascii="Calibri" w:cs="Calibri" w:eastAsia="Calibri" w:hAnsi="Calibri"/>
                <w:color w:val="6B7F90"/>
                <w:sz w:val="18"/>
                <w:szCs w:val="18"/>
              </w:rPr>
              <w:t xml:space="preserve">Classification : Interne</w:t>
            </w:r>
          </w:p>
        </w:tc>
      </w:tr>
    </w:tbl>
    <w:p>
      <w:pPr>
        <w:spacing w:after="120" w:before="1500"/>
      </w:pPr>
      <w:r>
        <w:rPr>
          <w:rFonts w:ascii="Calibri" w:cs="Calibri" w:eastAsia="Calibri" w:hAnsi="Calibri"/>
          <w:b/>
          <w:bCs/>
          <w:caps/>
          <w:spacing w:val="20"/>
          <w:sz w:val="20"/>
          <w:szCs w:val="20"/>
        </w:rPr>
        <w:t>Modèle gratuit · NexoDocs</w:t>
      </w:r>
    </w:p>
    <w:p>
      <w:pPr>
        <w:spacing w:after="60"/>
      </w:pPr>
      <w:r>
        <w:rPr>
          <w:rFonts w:ascii="Calibri" w:cs="Calibri" w:eastAsia="Calibri" w:hAnsi="Calibri"/>
          <w:color w:val="6B7F90"/>
          <w:sz w:val="22"/>
          <w:szCs w:val="22"/>
        </w:rPr>
        <w:t>POL-IA-01</w:t>
      </w:r>
    </w:p>
    <w:p>
      <w:pPr>
        <w:spacing w:after="200" w:before="200" w:line="240" w:lineRule="auto"/>
      </w:pPr>
      <w:r>
        <w:rPr>
          <w:rFonts w:ascii="Calibri" w:cs="Calibri" w:eastAsia="Calibri" w:hAnsi="Calibri"/>
          <w:b/>
          <w:bCs/>
          <w:color w:val="152B45"/>
          <w:sz w:val="52"/>
          <w:szCs w:val="52"/>
        </w:rPr>
        <w:t>Politique d'utilisation acceptable des outils d'IA générative</w:t>
      </w:r>
    </w:p>
    <w:p>
      <w:pPr>
        <w:spacing w:after="240"/>
      </w:pPr>
      <w:r>
        <w:rPr>
          <w:rFonts w:ascii="Calibri" w:cs="Calibri" w:eastAsia="Calibri" w:hAnsi="Calibri"/>
          <w:bCs w:val="false"/>
          <w:color w:val="34485A"/>
          <w:sz w:val="23"/>
          <w:szCs w:val="23"/>
        </w:rPr>
        <w:t>Politique thématique pour le personnel · soutient l'annexe A d'ISO/IEC 42001:2023 : A.9.2, A.9.4 et A.7.3</w:t>
      </w:r>
    </w:p>
    <w:p>
      <w:r>
        <w:rPr>
          <w:i/>
          <w:sz w:val="18"/>
        </w:rPr>
        <w:t>Modèle gratuit de NexoDocs. Vous pouvez l'adapter et l'utiliser librement dans votre organisation ; si vous le publiez ou le partagez, merci de citer la source (nexodocs.com). C'est un point de départ, pas un conseil juridique : adaptez-le à vos outils, à votre politique de classification et aux lois qui vous concernent. Version complète avec politique d'IA, analyse d'impact, inventaire et 60 autres documents : kit ISO/IEC 42001 sur nexodocs.com.</w:t>
      </w:r>
    </w:p>
    <w:p>
      <w:pPr>
        <w:pBdr>
          <w:bottom w:val="single" w:color="247E91" w:sz="12" w:space="1"/>
        </w:pBdr>
        <w:spacing w:after="240"/>
      </w:pPr>
    </w:p>
    <w:p>
      <w:pPr>
        <w:keepNext/>
        <w:spacing w:after="80" w:before="160"/>
      </w:pPr>
      <w:r>
        <w:rPr>
          <w:rFonts w:ascii="Calibri" w:cs="Calibri" w:eastAsia="Calibri" w:hAnsi="Calibri"/>
          <w:b/>
          <w:bCs/>
          <w:caps/>
          <w:color w:val="247E91"/>
          <w:sz w:val="19"/>
          <w:szCs w:val="19"/>
        </w:rPr>
        <w:t xml:space="preserve">Maîtrise du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5"/>
        <w:gridCol w:w="2803"/>
        <w:gridCol w:w="2015"/>
        <w:gridCol w:w="2805"/>
      </w:tblGrid>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Code</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0"/>
                <w:bCs w:val="false"/>
                <w:color w:val="34485A"/>
                <w:sz w:val="18"/>
                <w:szCs w:val="18"/>
              </w:rPr>
              <w:t>POL-IA-01</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Version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Statut</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[Brouillon / En revue / Approuvé]</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Classification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Interne</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Date d'émission</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[DATE_EMISSION]</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Date d'approbation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[JJ/MM/AAAA]</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Fréquence de revue</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8"/>
                <w:szCs w:val="18"/>
              </w:rPr>
              <w:t>[mois]</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Prochaine revue</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[JJ/MM/AAAA]</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Rédigé par</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[RESPONSABLE_IA]</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Vérifié par</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[Nom]</w:t>
            </w:r>
            <w:r>
              <w:rPr>
                <w:rFonts w:ascii="Calibri" w:cs="Calibri" w:eastAsia="Calibri" w:hAnsi="Calibri"/>
                <w:b w:val="false"/>
                <w:bCs w:val="false"/>
                <w:color w:val="34485A"/>
                <w:sz w:val="18"/>
                <w:szCs w:val="18"/>
              </w:rPr>
              <w:t xml:space="preserve">, </w:t>
            </w:r>
            <w:r>
              <w:rPr>
                <w:rFonts w:ascii="Calibri" w:cs="Calibri" w:eastAsia="Calibri" w:hAnsi="Calibri"/>
                <w:b w:val="false"/>
                <w:bCs w:val="false"/>
                <w:color w:val="8A5A00"/>
                <w:sz w:val="18"/>
                <w:szCs w:val="18"/>
              </w:rPr>
              <w:t xml:space="preserve">[Fonction]</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Approuvé par</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[APPROBATEUR]</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Preuve de l'approbation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[Signature, compte rendu ou enregistrement]</w:t>
            </w:r>
          </w:p>
        </w:tc>
      </w:tr>
    </w:tbl>
    <w:p>
      <w:pPr>
        <w:keepNext/>
        <w:spacing w:after="80" w:before="160"/>
      </w:pPr>
      <w:r>
        <w:rPr>
          <w:rFonts w:ascii="Calibri" w:cs="Calibri" w:eastAsia="Calibri" w:hAnsi="Calibri"/>
          <w:b/>
          <w:bCs/>
          <w:caps/>
          <w:color w:val="247E91"/>
          <w:sz w:val="19"/>
          <w:szCs w:val="19"/>
        </w:rPr>
        <w:t xml:space="preserve">Historique des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70"/>
        <w:gridCol w:w="1499"/>
        <w:gridCol w:w="4926"/>
        <w:gridCol w:w="2143"/>
      </w:tblGrid>
      <w:tr>
        <w:trPr>
          <w:tblHeader/>
        </w:trPr>
        <w:tc>
          <w:tcPr>
            <w:tcW w:type="dxa" w:w="1070"/>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Version</w:t>
            </w:r>
          </w:p>
        </w:tc>
        <w:tc>
          <w:tcPr>
            <w:tcW w:type="dxa" w:w="149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Date</w:t>
            </w:r>
          </w:p>
        </w:tc>
        <w:tc>
          <w:tcPr>
            <w:tcW w:type="dxa" w:w="492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Description de la modification</w:t>
            </w:r>
          </w:p>
        </w:tc>
        <w:tc>
          <w:tcPr>
            <w:tcW w:type="dxa" w:w="2143"/>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Auteur</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[JJ/MM/AAAA]</w:t>
            </w: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Émission initiale</w:t>
            </w: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[RESPONSABLE_IA]</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r>
    </w:tbl>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A400" w:sz="24"/>
              <w:bottom w:val="none" w:color="FFFFFF" w:sz="0"/>
              <w:right w:val="none" w:color="FFFFFF" w:sz="0"/>
            </w:tcBorders>
            <w:shd w:fill="FFF4D6"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Note de mise en œuvre (à supprimer avant publication)</w:t>
            </w:r>
          </w:p>
          <w:p>
            <w:pPr>
              <w:spacing w:after="40" w:line="264" w:lineRule="auto"/>
            </w:pPr>
            <w:r>
              <w:rPr>
                <w:rFonts w:ascii="Calibri" w:cs="Calibri" w:eastAsia="Calibri" w:hAnsi="Calibri"/>
                <w:bCs w:val="false"/>
                <w:color w:val="34485A"/>
                <w:sz w:val="19"/>
                <w:szCs w:val="19"/>
              </w:rPr>
              <w:t>C'est la politique que la plupart des salariés liront. Gardez-la courte et concrète, listez nommément les outils approuvés et expliquez quelles données peuvent être saisies dans chacun. Revoyez-la souvent : les outils et leurs conditions évoluent vite.</w:t>
            </w:r>
          </w:p>
          <w:p>
            <w:pPr>
              <w:spacing w:after="40" w:line="264" w:lineRule="auto"/>
            </w:pPr>
            <w:r>
              <w:rPr>
                <w:rFonts w:ascii="Calibri" w:cs="Calibri" w:eastAsia="Calibri" w:hAnsi="Calibri"/>
                <w:bCs w:val="false"/>
                <w:color w:val="34485A"/>
                <w:sz w:val="19"/>
                <w:szCs w:val="19"/>
              </w:rPr>
              <w:t>Alignez-la sur votre politique de classification de l'information et votre politique de protection des données personnelles.</w:t>
            </w:r>
          </w:p>
        </w:tc>
      </w:tr>
    </w:tbl>
    <w:p>
      <w:pPr>
        <w:spacing w:after="20" w:line="120" w:lineRule="auto"/>
      </w:pPr>
    </w:p>
    <w:p>
      <w:pPr>
        <w:pStyle w:val="Heading1"/>
        <w:keepNext/>
        <w:keepLines/>
        <w:numPr>
          <w:ilvl w:val="0"/>
          <w:numId w:val="2"/>
        </w:numPr>
      </w:pPr>
      <w:r>
        <w:rPr>
          <w:rFonts w:ascii="Calibri" w:cs="Calibri" w:eastAsia="Calibri" w:hAnsi="Calibri"/>
        </w:rPr>
        <w:t>Objet</w:t>
      </w:r>
    </w:p>
    <w:p>
      <w:pPr>
        <w:spacing w:after="120" w:before="0" w:line="276" w:lineRule="auto"/>
      </w:pPr>
      <w:r>
        <w:rPr>
          <w:rFonts w:ascii="Calibri" w:cs="Calibri" w:eastAsia="Calibri" w:hAnsi="Calibri"/>
          <w:bCs w:val="false"/>
          <w:color w:val="34485A"/>
          <w:sz w:val="21"/>
          <w:szCs w:val="21"/>
        </w:rPr>
        <w:t xml:space="preserve">Permettre au personnel de </w:t>
      </w:r>
      <w:r>
        <w:rPr>
          <w:rFonts w:ascii="Calibri" w:cs="Calibri" w:eastAsia="Calibri" w:hAnsi="Calibri"/>
          <w:b/>
          <w:bCs w:val="false"/>
          <w:color w:val="247E91"/>
          <w:sz w:val="21"/>
          <w:szCs w:val="21"/>
        </w:rPr>
        <w:t>[ORGANISATION]</w:t>
      </w:r>
      <w:r>
        <w:rPr>
          <w:rFonts w:ascii="Calibri" w:cs="Calibri" w:eastAsia="Calibri" w:hAnsi="Calibri"/>
          <w:bCs w:val="false"/>
          <w:color w:val="34485A"/>
          <w:sz w:val="21"/>
          <w:szCs w:val="21"/>
        </w:rPr>
        <w:t xml:space="preserve"> de tirer parti des outils d'IA générative (assistants conversationnels, outils de rédaction, de code, d'image et de réunion) tout en protégeant l'information, les personnes et l'organisme.</w:t>
      </w:r>
    </w:p>
    <w:p>
      <w:pPr>
        <w:pStyle w:val="Heading1"/>
        <w:keepNext/>
        <w:keepLines/>
        <w:numPr>
          <w:ilvl w:val="0"/>
          <w:numId w:val="2"/>
        </w:numPr>
      </w:pPr>
      <w:r>
        <w:rPr>
          <w:rFonts w:ascii="Calibri" w:cs="Calibri" w:eastAsia="Calibri" w:hAnsi="Calibri"/>
        </w:rPr>
        <w:t>Domaine d'application</w:t>
      </w:r>
    </w:p>
    <w:p>
      <w:pPr>
        <w:spacing w:after="120" w:before="0" w:line="276" w:lineRule="auto"/>
      </w:pPr>
      <w:r>
        <w:rPr>
          <w:rFonts w:ascii="Calibri" w:cs="Calibri" w:eastAsia="Calibri" w:hAnsi="Calibri"/>
          <w:bCs w:val="false"/>
          <w:color w:val="34485A"/>
          <w:sz w:val="21"/>
          <w:szCs w:val="21"/>
        </w:rPr>
        <w:t>S'applique à tous les salariés et prestataires qui utilisent des outils d'IA générative pour le travail, sur des appareils de l'entreprise ou personnels.</w:t>
      </w:r>
    </w:p>
    <w:p>
      <w:pPr>
        <w:pStyle w:val="Heading1"/>
        <w:keepNext/>
        <w:keepLines/>
        <w:numPr>
          <w:ilvl w:val="0"/>
          <w:numId w:val="2"/>
        </w:numPr>
      </w:pPr>
      <w:r>
        <w:rPr>
          <w:rFonts w:ascii="Calibri" w:cs="Calibri" w:eastAsia="Calibri" w:hAnsi="Calibri"/>
        </w:rPr>
        <w:t>Outils approuvés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Outil</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Usage approuvé</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Classification maximale des données</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[Assistant d'entreprise, licence entreprise]</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[Rédaction, synthèse, analyse]</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[Confidentiel]</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[Assistant de programmation]</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[Suggestions de code dans les dépôts approuvés]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[Interne]</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[Outils publics gratuits]</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[Questions générales sans données de l'entreprise]</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[Public]</w:t>
            </w:r>
          </w:p>
        </w:tc>
      </w:tr>
    </w:tbl>
    <w:p>
      <w:pPr>
        <w:spacing w:after="20" w:line="120" w:lineRule="auto"/>
      </w:pPr>
    </w:p>
    <w:p>
      <w:pPr>
        <w:pStyle w:val="Heading1"/>
        <w:keepNext/>
        <w:keepLines/>
        <w:numPr>
          <w:ilvl w:val="0"/>
          <w:numId w:val="2"/>
        </w:numPr>
      </w:pPr>
      <w:r>
        <w:rPr>
          <w:rFonts w:ascii="Calibri" w:cs="Calibri" w:eastAsia="Calibri" w:hAnsi="Calibri"/>
        </w:rPr>
        <w:t>Règles</w:t>
      </w:r>
    </w:p>
    <w:p>
      <w:pPr>
        <w:pStyle w:val="ListParagraph"/>
        <w:numPr>
          <w:ilvl w:val="0"/>
          <w:numId w:val="3"/>
        </w:numPr>
        <w:spacing w:after="70" w:before="0" w:line="276" w:lineRule="auto"/>
      </w:pPr>
      <w:r>
        <w:rPr>
          <w:rFonts w:ascii="Calibri" w:cs="Calibri" w:eastAsia="Calibri" w:hAnsi="Calibri"/>
          <w:bCs w:val="false"/>
          <w:color w:val="34485A"/>
          <w:sz w:val="21"/>
          <w:szCs w:val="21"/>
        </w:rPr>
        <w:t>Utilisez uniquement les outils listés ci-dessus pour le travail ; demandez de nouveaux outils au [RESPONSABLE_IA].</w:t>
      </w:r>
      <w:r>
        <w:rPr>
          <w:rFonts w:ascii="Calibri" w:cs="Calibri" w:eastAsia="Calibri" w:hAnsi="Calibri"/>
          <w:b/>
          <w:bCs w:val="false"/>
          <w:color w:val="247E91"/>
          <w:sz w:val="21"/>
          <w:szCs w:val="21"/>
        </w:rPr>
      </w:r>
      <w:r>
        <w:rPr>
          <w:rFonts w:ascii="Calibri" w:cs="Calibri" w:eastAsia="Calibri" w:hAnsi="Calibri"/>
          <w:bCs w:val="false"/>
          <w:color w:val="34485A"/>
          <w:sz w:val="21"/>
          <w:szCs w:val="21"/>
        </w:rPr>
      </w:r>
    </w:p>
    <w:p>
      <w:pPr>
        <w:pStyle w:val="ListParagraph"/>
        <w:numPr>
          <w:ilvl w:val="0"/>
          <w:numId w:val="3"/>
        </w:numPr>
        <w:spacing w:after="70" w:before="0" w:line="276" w:lineRule="auto"/>
      </w:pPr>
      <w:r>
        <w:rPr>
          <w:rFonts w:ascii="Calibri" w:cs="Calibri" w:eastAsia="Calibri" w:hAnsi="Calibri"/>
          <w:bCs w:val="false"/>
          <w:color w:val="34485A"/>
          <w:sz w:val="21"/>
          <w:szCs w:val="21"/>
        </w:rPr>
        <w:t>Ne saisissez pas d'informations dépassant la classification autorisée pour chaque outil, et ne saisissez jamais de mots de passe, de clés ou de données personnelles de clients dans des outils non approuvés pour cela.</w:t>
      </w:r>
    </w:p>
    <w:p>
      <w:pPr>
        <w:pStyle w:val="ListParagraph"/>
        <w:numPr>
          <w:ilvl w:val="0"/>
          <w:numId w:val="3"/>
        </w:numPr>
        <w:spacing w:after="70" w:before="0" w:line="276" w:lineRule="auto"/>
      </w:pPr>
      <w:r>
        <w:rPr>
          <w:rFonts w:ascii="Calibri" w:cs="Calibri" w:eastAsia="Calibri" w:hAnsi="Calibri"/>
          <w:bCs w:val="false"/>
          <w:color w:val="34485A"/>
          <w:sz w:val="21"/>
          <w:szCs w:val="21"/>
        </w:rPr>
        <w:t>Relisez et vérifiez chaque sortie avant de l'utiliser : l'IA générative peut inventer des faits, des références et du code qui semblent corrects.</w:t>
      </w:r>
    </w:p>
    <w:p>
      <w:pPr>
        <w:pStyle w:val="ListParagraph"/>
        <w:numPr>
          <w:ilvl w:val="0"/>
          <w:numId w:val="3"/>
        </w:numPr>
        <w:spacing w:after="70" w:before="0" w:line="276" w:lineRule="auto"/>
      </w:pPr>
      <w:r>
        <w:rPr>
          <w:rFonts w:ascii="Calibri" w:cs="Calibri" w:eastAsia="Calibri" w:hAnsi="Calibri"/>
          <w:bCs w:val="false"/>
          <w:color w:val="34485A"/>
          <w:sz w:val="21"/>
          <w:szCs w:val="21"/>
        </w:rPr>
        <w:t>Vous restez responsable du travail que vous livrez, y compris des contenus assistés par l'IA.</w:t>
      </w:r>
    </w:p>
    <w:p>
      <w:pPr>
        <w:pStyle w:val="ListParagraph"/>
        <w:numPr>
          <w:ilvl w:val="0"/>
          <w:numId w:val="3"/>
        </w:numPr>
        <w:spacing w:after="70" w:before="0" w:line="276" w:lineRule="auto"/>
      </w:pPr>
      <w:r>
        <w:rPr>
          <w:rFonts w:ascii="Calibri" w:cs="Calibri" w:eastAsia="Calibri" w:hAnsi="Calibri"/>
          <w:bCs w:val="false"/>
          <w:color w:val="34485A"/>
          <w:sz w:val="21"/>
          <w:szCs w:val="21"/>
        </w:rPr>
        <w:t xml:space="preserve">Indiquez qu'un contenu a été généré par IA lorsque la loi, le client ou les règles de </w:t>
      </w:r>
      <w:r>
        <w:rPr>
          <w:rFonts w:ascii="Calibri" w:cs="Calibri" w:eastAsia="Calibri" w:hAnsi="Calibri"/>
          <w:b/>
          <w:bCs w:val="false"/>
          <w:color w:val="247E91"/>
          <w:sz w:val="21"/>
          <w:szCs w:val="21"/>
        </w:rPr>
        <w:t>[ORGANISATION]</w:t>
      </w:r>
      <w:r>
        <w:rPr>
          <w:rFonts w:ascii="Calibri" w:cs="Calibri" w:eastAsia="Calibri" w:hAnsi="Calibri"/>
          <w:bCs w:val="false"/>
          <w:color w:val="34485A"/>
          <w:sz w:val="21"/>
          <w:szCs w:val="21"/>
        </w:rPr>
        <w:t xml:space="preserve"> l'exigent.</w:t>
      </w:r>
    </w:p>
    <w:p>
      <w:pPr>
        <w:pStyle w:val="ListParagraph"/>
        <w:numPr>
          <w:ilvl w:val="0"/>
          <w:numId w:val="3"/>
        </w:numPr>
        <w:spacing w:after="70" w:before="0" w:line="276" w:lineRule="auto"/>
      </w:pPr>
      <w:r>
        <w:rPr>
          <w:rFonts w:ascii="Calibri" w:cs="Calibri" w:eastAsia="Calibri" w:hAnsi="Calibri"/>
          <w:bCs w:val="false"/>
          <w:color w:val="34485A"/>
          <w:sz w:val="21"/>
          <w:szCs w:val="21"/>
        </w:rPr>
        <w:t>Respectez la propriété intellectuelle : n'utilisez pas l'IA pour reproduire des contenus protégés et vérifiez les licences du code généré.</w:t>
      </w:r>
    </w:p>
    <w:p>
      <w:pPr>
        <w:pStyle w:val="ListParagraph"/>
        <w:numPr>
          <w:ilvl w:val="0"/>
          <w:numId w:val="3"/>
        </w:numPr>
        <w:spacing w:after="70" w:before="0" w:line="276" w:lineRule="auto"/>
      </w:pPr>
      <w:r>
        <w:rPr>
          <w:rFonts w:ascii="Calibri" w:cs="Calibri" w:eastAsia="Calibri" w:hAnsi="Calibri"/>
          <w:bCs w:val="false"/>
          <w:color w:val="34485A"/>
          <w:sz w:val="21"/>
          <w:szCs w:val="21"/>
        </w:rPr>
        <w:t>N'utilisez pas les outils d'IA pour prendre des décisions concernant des personnes (recrutement, évaluation, sanction), sauf si l'usage a été approuvé selon la politique d'IA de l'organisation.</w:t>
      </w:r>
    </w:p>
    <w:p>
      <w:pPr>
        <w:pStyle w:val="ListParagraph"/>
        <w:numPr>
          <w:ilvl w:val="0"/>
          <w:numId w:val="3"/>
        </w:numPr>
        <w:spacing w:after="70" w:before="0" w:line="276" w:lineRule="auto"/>
      </w:pPr>
      <w:r>
        <w:rPr>
          <w:rFonts w:ascii="Calibri" w:cs="Calibri" w:eastAsia="Calibri" w:hAnsi="Calibri"/>
          <w:bCs w:val="false"/>
          <w:color w:val="34485A"/>
          <w:sz w:val="21"/>
          <w:szCs w:val="21"/>
        </w:rPr>
        <w:t>Signalez les sorties erronées, nuisibles ou inattendues et toute donnée saisie par erreur via le canal officiel de signalement.</w:t>
      </w:r>
    </w:p>
    <w:p>
      <w:pPr>
        <w:pStyle w:val="Heading1"/>
        <w:keepNext/>
        <w:keepLines/>
        <w:numPr>
          <w:ilvl w:val="0"/>
          <w:numId w:val="2"/>
        </w:numPr>
      </w:pPr>
      <w:r>
        <w:rPr>
          <w:rFonts w:ascii="Calibri" w:cs="Calibri" w:eastAsia="Calibri" w:hAnsi="Calibri"/>
        </w:rPr>
        <w:t>Outils de réunion et d'enregistrement</w:t>
      </w:r>
    </w:p>
    <w:p>
      <w:pPr>
        <w:spacing w:after="120" w:before="0" w:line="276" w:lineRule="auto"/>
      </w:pPr>
      <w:r>
        <w:rPr>
          <w:rFonts w:ascii="Calibri" w:cs="Calibri" w:eastAsia="Calibri" w:hAnsi="Calibri"/>
          <w:bCs w:val="false"/>
          <w:color w:val="34485A"/>
          <w:sz w:val="21"/>
          <w:szCs w:val="21"/>
        </w:rPr>
        <w:t>Les outils d'IA qui enregistrent, transcrivent ou résument des réunions ne peuvent être utilisés qu'à la connaissance de tous les participants et conformément à la politique de protection des données personnelles.</w:t>
      </w:r>
    </w:p>
    <w:p>
      <w:pPr>
        <w:pStyle w:val="Heading1"/>
        <w:keepNext/>
        <w:keepLines/>
        <w:numPr>
          <w:ilvl w:val="0"/>
          <w:numId w:val="2"/>
        </w:numPr>
      </w:pPr>
      <w:r>
        <w:rPr>
          <w:rFonts w:ascii="Calibri" w:cs="Calibri" w:eastAsia="Calibri" w:hAnsi="Calibri"/>
        </w:rPr>
        <w:t>Responsabilités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7229"/>
      </w:tblGrid>
      <w:tr>
        <w:trPr>
          <w:cantSplit/>
          <w:tblHeader/>
        </w:trPr>
        <w:tc>
          <w:tcPr>
            <w:tcW w:type="dxa" w:w="240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Rôle</w:t>
            </w:r>
          </w:p>
        </w:tc>
        <w:tc>
          <w:tcPr>
            <w:tcW w:type="dxa" w:w="722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Responsabilités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Tout le personnel</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Respecter cette politique et suivre la formation de sensibilisation à l'IA.</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Managers</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Promouvoir une utilisation responsable dans leurs équipes.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[RESPONSABLE_IA]</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Tenir à jour la liste des outils approuvés et répondre aux questions.</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Informatique</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Configurer les outils d'entreprise et bloquer les outils non approuvés si nécessaire.</w:t>
            </w:r>
          </w:p>
        </w:tc>
      </w:tr>
    </w:tbl>
    <w:p>
      <w:pPr>
        <w:spacing w:after="20" w:line="120" w:lineRule="auto"/>
      </w:pPr>
    </w:p>
    <w:p>
      <w:pPr>
        <w:pStyle w:val="Heading1"/>
        <w:keepNext/>
        <w:keepLines/>
        <w:numPr>
          <w:ilvl w:val="0"/>
          <w:numId w:val="2"/>
        </w:numPr>
      </w:pPr>
      <w:r>
        <w:rPr>
          <w:rFonts w:ascii="Calibri" w:cs="Calibri" w:eastAsia="Calibri" w:hAnsi="Calibri"/>
        </w:rPr>
        <w:t>Surveillance et enregistrements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Enregistrement ou preuve</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Lieu de conservation</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Responsable</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Liste des outils approuvés et leur évaluation</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Inventaire des outils d'IA approuvés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[RESPONSABLE_IA]</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Suivi des formations</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Registre des formations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RH</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Problèmes signalés</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Registre des incidents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[RESPONSABLE_IA]</w:t>
            </w:r>
          </w:p>
        </w:tc>
      </w:tr>
    </w:tbl>
    <w:p>
      <w:pPr>
        <w:spacing w:after="20" w:line="120" w:lineRule="auto"/>
      </w:pPr>
    </w:p>
    <w:p>
      <w:pPr>
        <w:spacing w:after="120" w:before="0" w:line="276" w:lineRule="auto"/>
      </w:pPr>
      <w:r>
        <w:rPr>
          <w:rFonts w:ascii="Calibri" w:cs="Calibri" w:eastAsia="Calibri" w:hAnsi="Calibri"/>
          <w:bCs w:val="false"/>
          <w:color w:val="34485A"/>
          <w:sz w:val="21"/>
          <w:szCs w:val="21"/>
        </w:rPr>
        <w:t>Indicateurs suggérés : pourcentage du personnel formé ; nombre d'outils non approuvés détectés.</w:t>
      </w:r>
    </w:p>
    <w:p>
      <w:pPr>
        <w:pStyle w:val="Heading1"/>
        <w:keepNext/>
        <w:keepLines/>
        <w:numPr>
          <w:ilvl w:val="0"/>
          <w:numId w:val="2"/>
        </w:numPr>
      </w:pPr>
      <w:r>
        <w:rPr>
          <w:rFonts w:ascii="Calibri" w:cs="Calibri" w:eastAsia="Calibri" w:hAnsi="Calibri"/>
        </w:rPr>
        <w:t>Revue</w:t>
      </w:r>
    </w:p>
    <w:p>
      <w:pPr>
        <w:spacing w:after="120" w:before="0" w:line="276" w:lineRule="auto"/>
      </w:pPr>
      <w:r>
        <w:rPr>
          <w:rFonts w:ascii="Calibri" w:cs="Calibri" w:eastAsia="Calibri" w:hAnsi="Calibri"/>
          <w:bCs w:val="false"/>
          <w:color w:val="34485A"/>
          <w:sz w:val="21"/>
          <w:szCs w:val="21"/>
        </w:rPr>
        <w:t xml:space="preserve">Cette politique est revue </w:t>
      </w:r>
      <w:r>
        <w:rPr>
          <w:rFonts w:ascii="Calibri" w:cs="Calibri" w:eastAsia="Calibri" w:hAnsi="Calibri"/>
          <w:bCs w:val="false"/>
          <w:color w:val="8A5A00"/>
          <w:sz w:val="21"/>
          <w:szCs w:val="21"/>
        </w:rPr>
        <w:t>[tous les 6 mois]</w:t>
      </w:r>
      <w:r>
        <w:rPr>
          <w:rFonts w:ascii="Calibri" w:cs="Calibri" w:eastAsia="Calibri" w:hAnsi="Calibri"/>
          <w:bCs w:val="false"/>
          <w:color w:val="34485A"/>
          <w:sz w:val="21"/>
          <w:szCs w:val="21"/>
        </w:rPr>
        <w:t xml:space="preserve"> ou lorsque les outils approuvés ou leurs conditions changent.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Décisions que votre organisme doit prendre avant l'approbation (à supprimer avant publication)</w:t>
            </w:r>
          </w:p>
          <w:p>
            <w:pPr>
              <w:spacing w:after="40" w:line="264" w:lineRule="auto"/>
            </w:pPr>
            <w:r>
              <w:rPr>
                <w:rFonts w:ascii="Calibri" w:cs="Calibri" w:eastAsia="Calibri" w:hAnsi="Calibri"/>
                <w:bCs w:val="false"/>
                <w:color w:val="34485A"/>
                <w:sz w:val="19"/>
                <w:szCs w:val="19"/>
              </w:rPr>
              <w:t>• Quels outils sont approuvés et pour quelle classification de données.</w:t>
            </w:r>
          </w:p>
          <w:p>
            <w:pPr>
              <w:spacing w:after="40" w:line="264" w:lineRule="auto"/>
            </w:pPr>
            <w:r>
              <w:rPr>
                <w:rFonts w:ascii="Calibri" w:cs="Calibri" w:eastAsia="Calibri" w:hAnsi="Calibri"/>
                <w:bCs w:val="false"/>
                <w:color w:val="34485A"/>
                <w:sz w:val="19"/>
                <w:szCs w:val="19"/>
              </w:rPr>
              <w:t>• Si des appareils personnels peuvent être utilisés avec des outils d'IA pour le travail.</w:t>
            </w:r>
          </w:p>
          <w:p>
            <w:pPr>
              <w:spacing w:after="40" w:line="264" w:lineRule="auto"/>
            </w:pPr>
            <w:r>
              <w:rPr>
                <w:rFonts w:ascii="Calibri" w:cs="Calibri" w:eastAsia="Calibri" w:hAnsi="Calibri"/>
                <w:bCs w:val="false"/>
                <w:color w:val="34485A"/>
                <w:sz w:val="19"/>
                <w:szCs w:val="19"/>
              </w:rPr>
              <w:t>• Comment les outils non approuvés seront détectés ou bloqués.</w:t>
            </w:r>
          </w:p>
        </w:tc>
      </w:tr>
    </w:tbl>
    <w:p>
      <w:pPr>
        <w:spacing w:after="20" w:line="120" w:lineRule="auto"/>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Ce que l'auditeur vérifie habituellement (à supprimer avant publication)</w:t>
            </w:r>
          </w:p>
          <w:p>
            <w:pPr>
              <w:spacing w:after="40" w:line="264" w:lineRule="auto"/>
            </w:pPr>
            <w:r>
              <w:rPr>
                <w:rFonts w:ascii="Calibri" w:cs="Calibri" w:eastAsia="Calibri" w:hAnsi="Calibri"/>
                <w:bCs w:val="false"/>
                <w:color w:val="34485A"/>
                <w:sz w:val="19"/>
                <w:szCs w:val="19"/>
              </w:rPr>
              <w:t>Que la liste des outils approuvés existe et correspond à ce que le personnel utilise.</w:t>
            </w:r>
          </w:p>
          <w:p>
            <w:pPr>
              <w:spacing w:after="40" w:line="264" w:lineRule="auto"/>
            </w:pPr>
            <w:r>
              <w:rPr>
                <w:rFonts w:ascii="Calibri" w:cs="Calibri" w:eastAsia="Calibri" w:hAnsi="Calibri"/>
                <w:bCs w:val="false"/>
                <w:color w:val="34485A"/>
                <w:sz w:val="19"/>
                <w:szCs w:val="19"/>
              </w:rPr>
              <w:t>Les enregistrements de formation.</w:t>
            </w:r>
          </w:p>
          <w:p>
            <w:pPr>
              <w:spacing w:after="40" w:line="264" w:lineRule="auto"/>
            </w:pPr>
            <w:r>
              <w:rPr>
                <w:rFonts w:ascii="Calibri" w:cs="Calibri" w:eastAsia="Calibri" w:hAnsi="Calibri"/>
                <w:bCs w:val="false"/>
                <w:color w:val="34485A"/>
                <w:sz w:val="19"/>
                <w:szCs w:val="19"/>
              </w:rPr>
              <w:t>L'évaluation des conditions d'utilisation des outils approuvés (conservation des données et utilisation pour l'entraînement).</w:t>
            </w:r>
          </w:p>
        </w:tc>
      </w:tr>
    </w:tbl>
    <w:p>
      <w:pPr>
        <w:pStyle w:val="Heading1"/>
        <w:keepNext/>
        <w:keepLines/>
      </w:pPr>
      <w:r>
        <w:rPr>
          <w:rFonts w:ascii="Calibri" w:cs="Calibri" w:eastAsia="Calibri" w:hAnsi="Calibri"/>
        </w:rPr>
        <w:t xml:space="preserve">Approbation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Rédigé par</w:t>
            </w:r>
          </w:p>
        </w:tc>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Vérifié par</w:t>
            </w:r>
          </w:p>
        </w:tc>
        <w:tc>
          <w:tcPr>
            <w:tcW w:type="dxa" w:w="3214"/>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Approuvé par</w:t>
            </w:r>
          </w:p>
        </w:tc>
      </w:tr>
      <w:tr>
        <w:trPr>
          <w:cantSplit/>
          <w:trHeight w:val="760" w:hRule="atLeas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r>
      <w:tr>
        <w:trPr>
          <w:cantSpli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Nom :</w:t>
            </w:r>
          </w:p>
          <w:p>
            <w:pPr>
              <w:spacing w:after="20"/>
            </w:pPr>
            <w:r>
              <w:rPr>
                <w:rFonts w:ascii="Calibri" w:cs="Calibri" w:eastAsia="Calibri" w:hAnsi="Calibri"/>
                <w:color w:val="6B7F90"/>
                <w:sz w:val="16"/>
                <w:szCs w:val="16"/>
              </w:rPr>
              <w:t xml:space="preserve">Fonction :</w:t>
            </w:r>
          </w:p>
          <w:p>
            <w:pPr>
              <w:spacing w:after="20"/>
            </w:pPr>
            <w:r>
              <w:rPr>
                <w:rFonts w:ascii="Calibri" w:cs="Calibri" w:eastAsia="Calibri" w:hAnsi="Calibri"/>
                <w:color w:val="6B7F90"/>
                <w:sz w:val="16"/>
                <w:szCs w:val="16"/>
              </w:rPr>
              <w:t xml:space="preserve">Date :</w:t>
            </w: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Nom :</w:t>
            </w:r>
          </w:p>
          <w:p>
            <w:pPr>
              <w:spacing w:after="20"/>
            </w:pPr>
            <w:r>
              <w:rPr>
                <w:rFonts w:ascii="Calibri" w:cs="Calibri" w:eastAsia="Calibri" w:hAnsi="Calibri"/>
                <w:color w:val="6B7F90"/>
                <w:sz w:val="16"/>
                <w:szCs w:val="16"/>
              </w:rPr>
              <w:t xml:space="preserve">Fonction :</w:t>
            </w:r>
          </w:p>
          <w:p>
            <w:pPr>
              <w:spacing w:after="20"/>
            </w:pPr>
            <w:r>
              <w:rPr>
                <w:rFonts w:ascii="Calibri" w:cs="Calibri" w:eastAsia="Calibri" w:hAnsi="Calibri"/>
                <w:color w:val="6B7F90"/>
                <w:sz w:val="16"/>
                <w:szCs w:val="16"/>
              </w:rPr>
              <w:t xml:space="preserve">Date :</w:t>
            </w: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Nom :</w:t>
            </w:r>
          </w:p>
          <w:p>
            <w:pPr>
              <w:spacing w:after="20"/>
            </w:pPr>
            <w:r>
              <w:rPr>
                <w:rFonts w:ascii="Calibri" w:cs="Calibri" w:eastAsia="Calibri" w:hAnsi="Calibri"/>
                <w:color w:val="6B7F90"/>
                <w:sz w:val="16"/>
                <w:szCs w:val="16"/>
              </w:rPr>
              <w:t xml:space="preserve">Fonction :</w:t>
            </w:r>
          </w:p>
          <w:p>
            <w:pPr>
              <w:spacing w:after="20"/>
            </w:pPr>
            <w:r>
              <w:rPr>
                <w:rFonts w:ascii="Calibri" w:cs="Calibri" w:eastAsia="Calibri" w:hAnsi="Calibri"/>
                <w:color w:val="6B7F90"/>
                <w:sz w:val="16"/>
                <w:szCs w:val="16"/>
              </w:rPr>
              <w:t xml:space="preserve">Date :</w:t>
            </w:r>
          </w:p>
        </w:tc>
      </w:tr>
    </w:tbl>
    <w:p>
      <w:pPr>
        <w:spacing w:after="20" w:line="120" w:lineRule="auto"/>
      </w:pPr>
    </w:p>
    <w:sectPr>
      <w:headerReference w:type="default" r:id="rId7"/>
      <w:headerReference w:type="first" r:id="rId8"/>
      <w:footerReference w:type="default" r:id="rId9"/>
      <w:footerReference w:type="first" r:id="rId10"/>
      <w:headerReference w:type="even" r:id="rId13"/>
      <w:footerReference w:type="even" r:id="rId14"/>
      <w:pgSz w:w="11906" w:h="16838" w:orient="portrait"/>
      <w:pgMar w:top="1950" w:right="1134" w:bottom="1250" w:left="1134" w:header="500" w:footer="4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CLASSIFICATION : INTERNE   ·   POL-IA-01   ·   Version 1.0</w:t>
      <w:tab/>
      <w:t xml:space="preserve">Page  sur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Modèle gratuit de NexoDocs · nexodocs.com · Vous pouvez l'adapter et l'utiliser dans votre organisation.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CLASSIFICATION : INTERNE   ·   POL-IA-01   ·   Version 1.0</w:t>
      <w:tab/>
      <w:t xml:space="preserve">Page  sur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Modèle gratuit de NexoDocs · nexodocs.com · Vous pouvez l'adapter et l'utiliser dans votre organisation.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247E91" w:sz="8"/>
        <w:right w:val="none" w:color="FFFFFF" w:sz="0"/>
        <w:insideH w:val="none" w:color="FFFFFF" w:sz="0"/>
        <w:insideV w:val="none" w:color="FFFFFF" w:sz="0"/>
      </w:tblBorders>
      <w:tblLayout w:type="fixed"/>
    </w:tblPr>
    <w:tblGrid>
      <w:gridCol w:w="1900"/>
      <w:gridCol w:w="5238"/>
      <w:gridCol w:w="2500"/>
    </w:tblGrid>
    <w:tr>
      <w:tc>
        <w:tcPr>
          <w:tcW w:type="dxa" w:w="1900"/>
          <w:tcBorders>
            <w:top w:val="none" w:color="FFFFFF" w:sz="0"/>
            <w:left w:val="none" w:color="FFFFFF" w:sz="0"/>
            <w:bottom w:val="single" w:color="247E91" w:sz="8"/>
            <w:right w:val="none" w:color="FFFFFF" w:sz="0"/>
          </w:tcBorders>
          <w:tcMar>
            <w:bottom w:type="dxa" w:w="60"/>
          </w:tcMar>
          <w:vAlign w:val="center"/>
        </w:tcPr>
        <w:p>
          <w:r>
            <w:drawing>
              <wp:inline distT="0" distB="0" distL="0" distR="0">
                <wp:extent cx="904875" cy="361950"/>
                <wp:effectExtent t="0" r="0" b="0" l="0"/>
                <wp:docPr id="1" name="Logo" descr="Remplacez par le logo de votre organisatio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61950"/>
                        </a:xfrm>
                        <a:prstGeom prst="rect">
                          <a:avLst/>
                        </a:prstGeom>
                      </pic:spPr>
                    </pic:pic>
                  </a:graphicData>
                </a:graphic>
              </wp:inline>
            </w:drawing>
          </w:r>
        </w:p>
      </w:tc>
      <w:tc>
        <w:tcPr>
          <w:tcW w:type="dxa" w:w="5238"/>
          <w:tcBorders>
            <w:top w:val="none" w:color="FFFFFF" w:sz="0"/>
            <w:left w:val="none" w:color="FFFFFF" w:sz="0"/>
            <w:bottom w:val="single" w:color="247E91" w:sz="8"/>
            <w:right w:val="none" w:color="FFFFFF" w:sz="0"/>
          </w:tcBorders>
          <w:tcMar>
            <w:bottom w:type="dxa" w:w="60"/>
          </w:tcMar>
          <w:vAlign w:val="center"/>
        </w:tcPr>
        <w:p>
          <w:pPr>
            <w:spacing w:after="20"/>
            <w:jc w:val="center"/>
          </w:pPr>
          <w:r>
            <w:rPr>
              <w:rFonts w:ascii="Calibri" w:cs="Calibri" w:eastAsia="Calibri" w:hAnsi="Calibri"/>
              <w:b/>
              <w:bCs/>
              <w:color w:val="247E91"/>
              <w:sz w:val="15"/>
              <w:szCs w:val="15"/>
            </w:rPr>
            <w:t xml:space="preserve">[ORGANISATION]</w:t>
          </w:r>
        </w:p>
        <w:p>
          <w:pPr>
            <w:jc w:val="center"/>
          </w:pPr>
          <w:r>
            <w:rPr>
              <w:rFonts w:ascii="Calibri" w:cs="Calibri" w:eastAsia="Calibri" w:hAnsi="Calibri"/>
              <w:b/>
              <w:bCs/>
              <w:color w:val="152B45"/>
              <w:sz w:val="18"/>
              <w:szCs w:val="18"/>
            </w:rPr>
            <w:t>Politique d'utilisation acceptable des outils d'IA générative</w:t>
          </w:r>
        </w:p>
      </w:tc>
      <w:tc>
        <w:tcPr>
          <w:tcW w:type="dxa" w:w="2500"/>
          <w:tcBorders>
            <w:top w:val="none" w:color="FFFFFF" w:sz="0"/>
            <w:left w:val="none" w:color="FFFFFF" w:sz="0"/>
            <w:bottom w:val="single" w:color="247E91" w:sz="8"/>
            <w:right w:val="none" w:color="FFFFFF" w:sz="0"/>
          </w:tcBorders>
          <w:tcMar>
            <w:bottom w:type="dxa" w:w="60"/>
          </w:tcMar>
          <w:vAlign w:val="center"/>
        </w:tcPr>
        <w:p>
          <w:pPr>
            <w:spacing w:after="10"/>
            <w:jc w:val="right"/>
          </w:pPr>
          <w:r>
            <w:rPr>
              <w:rFonts w:ascii="Calibri" w:cs="Calibri" w:eastAsia="Calibri" w:hAnsi="Calibri"/>
              <w:color w:val="6B7F90"/>
              <w:sz w:val="15"/>
              <w:szCs w:val="15"/>
            </w:rPr>
            <w:t>Code : POL-IA-01</w:t>
          </w:r>
          <w:r>
            <w:rPr>
              <w:rFonts w:ascii="Calibri" w:cs="Calibri" w:eastAsia="Calibri" w:hAnsi="Calibri"/>
              <w:b/>
              <w:bCs/>
              <w:color w:val="152B45"/>
              <w:sz w:val="15"/>
              <w:szCs w:val="15"/>
            </w:rPr>
          </w:r>
        </w:p>
        <w:p>
          <w:pPr>
            <w:spacing w:after="10"/>
            <w:jc w:val="right"/>
          </w:pPr>
          <w:r>
            <w:rPr>
              <w:rFonts w:ascii="Calibri" w:cs="Calibri" w:eastAsia="Calibri" w:hAnsi="Calibri"/>
              <w:color w:val="6B7F90"/>
              <w:sz w:val="15"/>
              <w:szCs w:val="15"/>
            </w:rPr>
            <w:t xml:space="preserve">Version : </w:t>
          </w:r>
          <w:r>
            <w:rPr>
              <w:rFonts w:ascii="Calibri" w:cs="Calibri" w:eastAsia="Calibri" w:hAnsi="Calibri"/>
              <w:b/>
              <w:bCs/>
              <w:color w:val="152B45"/>
              <w:sz w:val="15"/>
              <w:szCs w:val="15"/>
            </w:rPr>
            <w:t xml:space="preserve">1.0</w:t>
          </w:r>
        </w:p>
        <w:p>
          <w:pPr>
            <w:spacing w:after="10"/>
            <w:jc w:val="right"/>
          </w:pPr>
          <w:r>
            <w:rPr>
              <w:rFonts w:ascii="Calibri" w:cs="Calibri" w:eastAsia="Calibri" w:hAnsi="Calibri"/>
              <w:color w:val="6B7F90"/>
              <w:sz w:val="15"/>
              <w:szCs w:val="15"/>
            </w:rPr>
            <w:t xml:space="preserve">Classification : </w:t>
          </w:r>
          <w:r>
            <w:rPr>
              <w:rFonts w:ascii="Calibri" w:cs="Calibri" w:eastAsia="Calibri" w:hAnsi="Calibri"/>
              <w:b/>
              <w:bCs/>
              <w:color w:val="152B45"/>
              <w:sz w:val="15"/>
              <w:szCs w:val="15"/>
            </w:rPr>
            <w:t xml:space="preserve">Interne</w:t>
          </w:r>
        </w:p>
      </w:tc>
    </w:tr>
  </w:tbl>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rPr>
        <w:color w:val="247E91"/>
      </w:rPr>
    </w:lvl>
  </w:abstractNum>
  <w:abstractNum w:abstractNumId="3" w15:restartNumberingAfterBreak="0">
    <w:multiLevelType w:val="hybridMultilevel"/>
    <w:lvl w:ilvl="0" w15:tentative="1">
      <w:start w:val="1"/>
      <w:numFmt w:val="decimal"/>
      <w:lvlText w:val="%1."/>
      <w:lvlJc w:val="left"/>
      <w:pPr>
        <w:ind w:left="520" w:hanging="320"/>
      </w:pPr>
      <w:rPr>
        <w:b/>
        <w:bCs/>
        <w:color w:val="247E91"/>
      </w:rPr>
    </w:lvl>
  </w:abstractNum>
  <w:abstractNum w:abstractNumId="4" w15:restartNumberingAfterBreak="0">
    <w:multiLevelType w:val="hybridMultilevel"/>
    <w:lvl w:ilvl="0" w15:tentative="1">
      <w:start w:val="1"/>
      <w:numFmt w:val="decimal"/>
      <w:lvlText w:val="%1."/>
      <w:lvlJc w:val="left"/>
      <w:pPr>
        <w:ind w:left="567" w:hanging="567"/>
      </w:pPr>
    </w:lvl>
    <w:lvl w:ilvl="1" w15:tentative="1">
      <w:start w:val="1"/>
      <w:numFmt w:val="decimal"/>
      <w:lvlText w:val="%1.%2."/>
      <w:lvlJc w:val="left"/>
      <w:pPr>
        <w:ind w:left="709" w:hanging="709"/>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4485A"/>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rFonts w:ascii="Calibri" w:cs="Calibri" w:eastAsia="Calibri" w:hAnsi="Calibri"/>
      <w:b/>
      <w:bCs/>
      <w:color w:val="152B45"/>
      <w:sz w:val="32"/>
      <w:szCs w:val="32"/>
    </w:rPr>
  </w:style>
  <w:style w:type="paragraph" w:styleId="Heading2">
    <w:name w:val="Heading 2"/>
    <w:basedOn w:val="Normal"/>
    <w:next w:val="Normal"/>
    <w:qFormat/>
    <w:pPr>
      <w:keepNext/>
      <w:spacing w:after="100" w:before="240"/>
      <w:outlineLvl w:val="1"/>
    </w:pPr>
    <w:rPr>
      <w:rFonts w:ascii="Calibri" w:cs="Calibri" w:eastAsia="Calibri" w:hAnsi="Calibri"/>
      <w:b/>
      <w:bCs/>
      <w:color w:val="247E91"/>
      <w:sz w:val="25"/>
      <w:szCs w:val="25"/>
    </w:rPr>
  </w:style>
  <w:style w:type="paragraph" w:styleId="TOC1">
    <w:name w:val="toc 1"/>
    <w:basedOn w:val="Normal"/>
    <w:next w:val="Normal"/>
    <w:pPr>
      <w:spacing w:after="40" w:before="120"/>
    </w:pPr>
    <w:rPr>
      <w:rFonts w:ascii="Calibri" w:cs="Calibri" w:eastAsia="Calibri" w:hAnsi="Calibri"/>
      <w:b/>
      <w:bCs/>
      <w:color w:val="152B45"/>
      <w:sz w:val="21"/>
      <w:szCs w:val="21"/>
    </w:rPr>
  </w:style>
  <w:style w:type="paragraph" w:styleId="TOC2">
    <w:name w:val="toc 2"/>
    <w:basedOn w:val="Normal"/>
    <w:next w:val="Normal"/>
    <w:pPr>
      <w:spacing w:after="30" w:before="0"/>
      <w:ind w:left="360"/>
    </w:pPr>
    <w:rPr>
      <w:rFonts w:ascii="Calibri" w:cs="Calibri" w:eastAsia="Calibri" w:hAnsi="Calibri"/>
      <w:color w:val="34485A"/>
      <w:sz w:val="19"/>
      <w:szCs w:val="19"/>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99c334b220c7f9f36511102467665c4af2b3419.png"/><Relationship Id="rId12" Type="http://schemas.openxmlformats.org/officeDocument/2006/relationships/fontTable" Target="fontTable.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399c334b220c7f9f36511102467665c4af2b341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AIMS-POL-10 Politique d'utilisation acceptable des outils d'IA générative</dc:title>
  <dc:subject>Système de management de l'intelligence artificielle</dc:subject>
  <dc:creator>NexoDocs</dc:creator>
  <cp:keywords>ISO/IEC 42001</cp:keywords>
  <dc:description/>
  <cp:lastModifiedBy>Kit professionnel de documentation SMSI</cp:lastModifiedBy>
  <cp:revision>1</cp:revision>
  <dcterms:created xsi:type="dcterms:W3CDTF">2026-10-19T02:55:30.196Z</dcterms:created>
  <dcterms:modified xsi:type="dcterms:W3CDTF">2026-10-19T02:55:30.196Z</dcterms:modified>
</cp:coreProperties>
</file>

<file path=docProps/custom.xml><?xml version="1.0" encoding="utf-8"?>
<Properties xmlns="http://schemas.openxmlformats.org/officeDocument/2006/custom-properties" xmlns:vt="http://schemas.openxmlformats.org/officeDocument/2006/docPropsVTypes"/>
</file>