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1428750" cy="571500"/>
                  <wp:effectExtent t="0" r="0" b="0" l="0"/>
                  <wp:docPr id="1" name="Logo" descr="Substitua pelo logotipo da sua organização" titl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47E91"/>
                <w:sz w:val="22"/>
                <w:szCs w:val="22"/>
              </w:rPr>
              <w:t xml:space="preserve">[ORGANIZACAO]</w:t>
            </w:r>
          </w:p>
          <w:p>
            <w:pPr>
              <w:jc w:val="right"/>
            </w:pPr>
            <w:r>
              <w:rPr>
                <w:rFonts w:ascii="Calibri" w:cs="Calibri" w:eastAsia="Calibri" w:hAnsi="Calibri"/>
                <w:color w:val="6B7F90"/>
                <w:sz w:val="18"/>
                <w:szCs w:val="18"/>
              </w:rPr>
              <w:t xml:space="preserve">Classificação: Uso interno</w:t>
            </w:r>
          </w:p>
        </w:tc>
      </w:tr>
    </w:tbl>
    <w:p>
      <w:pPr>
        <w:spacing w:after="120" w:before="1500"/>
      </w:pPr>
      <w:r>
        <w:rPr>
          <w:rFonts w:ascii="Calibri" w:cs="Calibri" w:eastAsia="Calibri" w:hAnsi="Calibri"/>
          <w:b/>
          <w:bCs/>
          <w:caps/>
          <w:spacing w:val="20"/>
          <w:sz w:val="20"/>
          <w:szCs w:val="20"/>
        </w:rPr>
        <w:t>Modelo gratuito · NexoDocs</w:t>
      </w:r>
    </w:p>
    <w:p>
      <w:pPr>
        <w:spacing w:after="60"/>
      </w:pPr>
      <w:r>
        <w:rPr>
          <w:rFonts w:ascii="Calibri" w:cs="Calibri" w:eastAsia="Calibri" w:hAnsi="Calibri"/>
          <w:color w:val="6B7F90"/>
          <w:sz w:val="22"/>
          <w:szCs w:val="22"/>
        </w:rPr>
        <w:t>POL-IA-01</w:t>
      </w:r>
    </w:p>
    <w:p>
      <w:pPr>
        <w:spacing w:after="200" w:before="200" w:line="240" w:lineRule="auto"/>
      </w:pPr>
      <w:r>
        <w:rPr>
          <w:rFonts w:ascii="Calibri" w:cs="Calibri" w:eastAsia="Calibri" w:hAnsi="Calibri"/>
          <w:b/>
          <w:bCs/>
          <w:color w:val="152B45"/>
          <w:sz w:val="52"/>
          <w:szCs w:val="52"/>
        </w:rPr>
        <w:t>Política de Uso Aceitável de Ferramentas de IA Generativa</w:t>
      </w:r>
    </w:p>
    <w:p>
      <w:pPr>
        <w:spacing w:after="240"/>
      </w:pPr>
      <w:r>
        <w:rPr>
          <w:rFonts w:ascii="Calibri" w:cs="Calibri" w:eastAsia="Calibri" w:hAnsi="Calibri"/>
          <w:bCs w:val="false"/>
          <w:color w:val="34485A"/>
          <w:sz w:val="23"/>
          <w:szCs w:val="23"/>
        </w:rPr>
        <w:t>Política temática para os colaboradores · apoia o Anexo A da ISO/IEC 42001:2023: A.9.2, A.9.4 e A.7.3</w:t>
      </w:r>
    </w:p>
    <w:p>
      <w:r>
        <w:rPr>
          <w:i/>
          <w:sz w:val="18"/>
        </w:rPr>
        <w:t>Modelo gratuito da NexoDocs. Você pode adaptá-lo e usá-lo livremente na sua organização; se o publicar ou compartilhar, cite a fonte (nexodocs.com). É um ponto de partida, não assessoria jurídica: ajuste-o às suas ferramentas, à sua política de classificação e às leis aplicáveis. Versão completa com política de IA, avaliação de impacto, inventário e mais 60 documentos: kit ISO/IEC 42001 em nexodocs.com.</w:t>
      </w:r>
    </w:p>
    <w:p>
      <w:pPr>
        <w:pBdr>
          <w:bottom w:val="single" w:color="247E91" w:sz="12" w:space="1"/>
        </w:pBdr>
        <w:spacing w:after="240"/>
      </w:pPr>
    </w:p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aps/>
          <w:color w:val="247E91"/>
          <w:sz w:val="19"/>
          <w:szCs w:val="19"/>
        </w:rPr>
        <w:t xml:space="preserve">Controle do documento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15"/>
        <w:gridCol w:w="2803"/>
        <w:gridCol w:w="2015"/>
        <w:gridCol w:w="2805"/>
      </w:tblGrid>
      <w:tr>
        <w:trPr>
          <w:cantSplit/>
        </w:trPr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Código</w:t>
            </w:r>
          </w:p>
        </w:tc>
        <w:tc>
          <w:tcPr>
            <w:tcW w:type="dxa" w:w="280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0"/>
                <w:bCs w:val="false"/>
                <w:color w:val="34485A"/>
                <w:sz w:val="18"/>
                <w:szCs w:val="18"/>
              </w:rPr>
              <w:t>POL-IA-01</w:t>
            </w:r>
          </w:p>
        </w:tc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Versão</w:t>
            </w:r>
          </w:p>
        </w:tc>
        <w:tc>
          <w:tcPr>
            <w:tcW w:type="dxa" w:w="280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34485A"/>
                <w:sz w:val="18"/>
                <w:szCs w:val="18"/>
              </w:rPr>
              <w:t xml:space="preserve">1.0</w:t>
            </w:r>
          </w:p>
        </w:tc>
      </w:tr>
      <w:tr>
        <w:trPr>
          <w:cantSplit/>
        </w:trPr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Status</w:t>
            </w:r>
          </w:p>
        </w:tc>
        <w:tc>
          <w:tcPr>
            <w:tcW w:type="dxa" w:w="280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8A5A00"/>
                <w:sz w:val="18"/>
                <w:szCs w:val="18"/>
              </w:rPr>
              <w:t xml:space="preserve">[Rascunho / Em revisão / Aprovado]</w:t>
            </w:r>
          </w:p>
        </w:tc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Classificação</w:t>
            </w:r>
          </w:p>
        </w:tc>
        <w:tc>
          <w:tcPr>
            <w:tcW w:type="dxa" w:w="280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34485A"/>
                <w:sz w:val="18"/>
                <w:szCs w:val="18"/>
              </w:rPr>
              <w:t xml:space="preserve">Uso interno</w:t>
            </w:r>
          </w:p>
        </w:tc>
      </w:tr>
      <w:tr>
        <w:trPr>
          <w:cantSplit/>
        </w:trPr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Data de emissão</w:t>
            </w:r>
          </w:p>
        </w:tc>
        <w:tc>
          <w:tcPr>
            <w:tcW w:type="dxa" w:w="280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247E91"/>
                <w:sz w:val="18"/>
                <w:szCs w:val="18"/>
              </w:rPr>
              <w:t xml:space="preserve">[DATA_EMISSAO]</w:t>
            </w:r>
          </w:p>
        </w:tc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Data de aprovação</w:t>
            </w:r>
          </w:p>
        </w:tc>
        <w:tc>
          <w:tcPr>
            <w:tcW w:type="dxa" w:w="280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8A5A00"/>
                <w:sz w:val="18"/>
                <w:szCs w:val="18"/>
              </w:rPr>
              <w:t xml:space="preserve">[DD/MM/AAAA]</w:t>
            </w:r>
          </w:p>
        </w:tc>
      </w:tr>
      <w:tr>
        <w:trPr>
          <w:cantSplit/>
        </w:trPr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Periodicidade de revisão</w:t>
            </w:r>
          </w:p>
        </w:tc>
        <w:tc>
          <w:tcPr>
            <w:tcW w:type="dxa" w:w="280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8"/>
                <w:szCs w:val="18"/>
              </w:rPr>
              <w:t>[meses]</w:t>
            </w:r>
          </w:p>
        </w:tc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Próxima revisão</w:t>
            </w:r>
          </w:p>
        </w:tc>
        <w:tc>
          <w:tcPr>
            <w:tcW w:type="dxa" w:w="280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8A5A00"/>
                <w:sz w:val="18"/>
                <w:szCs w:val="18"/>
              </w:rPr>
              <w:t xml:space="preserve">[DD/MM/AAAA]</w:t>
            </w:r>
          </w:p>
        </w:tc>
      </w:tr>
      <w:tr>
        <w:trPr>
          <w:cantSplit/>
        </w:trPr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Elaborado por</w:t>
            </w:r>
          </w:p>
        </w:tc>
        <w:tc>
          <w:tcPr>
            <w:tcW w:type="dxa" w:w="280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247E91"/>
                <w:sz w:val="18"/>
                <w:szCs w:val="18"/>
              </w:rPr>
              <w:t>[RESPONSAVEL_IA]</w:t>
            </w:r>
          </w:p>
        </w:tc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Revisado por</w:t>
            </w:r>
          </w:p>
        </w:tc>
        <w:tc>
          <w:tcPr>
            <w:tcW w:type="dxa" w:w="280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8A5A00"/>
                <w:sz w:val="18"/>
                <w:szCs w:val="18"/>
              </w:rPr>
              <w:t xml:space="preserve">[Nome]</w:t>
            </w:r>
            <w:r>
              <w:rPr>
                <w:rFonts w:ascii="Calibri" w:cs="Calibri" w:eastAsia="Calibri" w:hAnsi="Calibri"/>
                <w:b w:val="false"/>
                <w:bCs w:val="false"/>
                <w:color w:val="34485A"/>
                <w:sz w:val="18"/>
                <w:szCs w:val="18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color w:val="8A5A00"/>
                <w:sz w:val="18"/>
                <w:szCs w:val="18"/>
              </w:rPr>
              <w:t xml:space="preserve">[Cargo]</w:t>
            </w:r>
          </w:p>
        </w:tc>
      </w:tr>
      <w:tr>
        <w:trPr>
          <w:cantSplit/>
        </w:trPr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Aprovado por</w:t>
            </w:r>
          </w:p>
        </w:tc>
        <w:tc>
          <w:tcPr>
            <w:tcW w:type="dxa" w:w="280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247E91"/>
                <w:sz w:val="18"/>
                <w:szCs w:val="18"/>
              </w:rPr>
              <w:t xml:space="preserve">[APROVADOR]</w:t>
            </w:r>
          </w:p>
        </w:tc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Evidência de aprovação</w:t>
            </w:r>
          </w:p>
        </w:tc>
        <w:tc>
          <w:tcPr>
            <w:tcW w:type="dxa" w:w="280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8A5A00"/>
                <w:sz w:val="18"/>
                <w:szCs w:val="18"/>
              </w:rPr>
              <w:t xml:space="preserve">[Assinatura, ata ou registro]</w:t>
            </w:r>
          </w:p>
        </w:tc>
      </w:tr>
    </w:tbl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aps/>
          <w:color w:val="247E91"/>
          <w:sz w:val="19"/>
          <w:szCs w:val="19"/>
        </w:rPr>
        <w:t xml:space="preserve">Histórico de versões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70"/>
        <w:gridCol w:w="1499"/>
        <w:gridCol w:w="4926"/>
        <w:gridCol w:w="2143"/>
      </w:tblGrid>
      <w:tr>
        <w:trPr>
          <w:tblHeader/>
        </w:trPr>
        <w:tc>
          <w:tcPr>
            <w:tcW w:type="dxa" w:w="1070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Versão</w:t>
            </w:r>
          </w:p>
        </w:tc>
        <w:tc>
          <w:tcPr>
            <w:tcW w:type="dxa" w:w="149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Data</w:t>
            </w:r>
          </w:p>
        </w:tc>
        <w:tc>
          <w:tcPr>
            <w:tcW w:type="dxa" w:w="492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Descrição da mudança</w:t>
            </w:r>
          </w:p>
        </w:tc>
        <w:tc>
          <w:tcPr>
            <w:tcW w:type="dxa" w:w="214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Autor</w:t>
            </w:r>
          </w:p>
        </w:tc>
      </w:tr>
      <w:tr>
        <w:tc>
          <w:tcPr>
            <w:tcW w:type="dxa" w:w="1070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34485A"/>
                <w:sz w:val="18"/>
                <w:szCs w:val="18"/>
              </w:rPr>
              <w:t xml:space="preserve">1.0</w:t>
            </w:r>
          </w:p>
        </w:tc>
        <w:tc>
          <w:tcPr>
            <w:tcW w:type="dxa" w:w="149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8A5A00"/>
                <w:sz w:val="18"/>
                <w:szCs w:val="18"/>
              </w:rPr>
              <w:t xml:space="preserve">[DD/MM/AAAA]</w:t>
            </w:r>
          </w:p>
        </w:tc>
        <w:tc>
          <w:tcPr>
            <w:tcW w:type="dxa" w:w="492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34485A"/>
                <w:sz w:val="18"/>
                <w:szCs w:val="18"/>
              </w:rPr>
              <w:t xml:space="preserve">Emissão inicial</w:t>
            </w:r>
          </w:p>
        </w:tc>
        <w:tc>
          <w:tcPr>
            <w:tcW w:type="dxa" w:w="214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247E91"/>
                <w:sz w:val="18"/>
                <w:szCs w:val="18"/>
              </w:rPr>
              <w:t>[RESPONSAVEL_IA]</w:t>
            </w:r>
          </w:p>
        </w:tc>
      </w:tr>
      <w:tr>
        <w:tc>
          <w:tcPr>
            <w:tcW w:type="dxa" w:w="1070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</w:p>
        </w:tc>
        <w:tc>
          <w:tcPr>
            <w:tcW w:type="dxa" w:w="149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</w:p>
        </w:tc>
        <w:tc>
          <w:tcPr>
            <w:tcW w:type="dxa" w:w="492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</w:p>
        </w:tc>
        <w:tc>
          <w:tcPr>
            <w:tcW w:type="dxa" w:w="214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</w:p>
        </w:tc>
      </w:tr>
    </w:tbl>
    <w:p>
      <w:pPr>
        <w:pageBreakBefore/>
        <w:spacing w:after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A400" w:sz="24"/>
              <w:bottom w:val="none" w:color="FFFFFF" w:sz="0"/>
              <w:right w:val="none" w:color="FFFFFF" w:sz="0"/>
            </w:tcBorders>
            <w:shd w:fill="FFF4D6" w:color="auto" w:val="clear"/>
            <w:tcMar>
              <w:top w:type="dxa" w:w="110"/>
              <w:left w:type="dxa" w:w="200"/>
              <w:bottom w:type="dxa" w:w="110"/>
              <w:right w:type="dxa" w:w="18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9"/>
                <w:szCs w:val="19"/>
              </w:rPr>
              <w:t>Nota de implementação (excluir antes de publicar)</w:t>
            </w:r>
          </w:p>
          <w:p>
            <w:pPr>
              <w:spacing w:after="40" w:line="264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Esta é a política que a maioria dos colaboradores vai ler. Mantenha-a curta e concreta, liste pelo nome as ferramentas aprovadas e explique quais dados podem ser inseridos em cada uma. Revise-a com frequência: as ferramentas e suas condições mudam rápido.</w:t>
            </w:r>
          </w:p>
          <w:p>
            <w:pPr>
              <w:spacing w:after="40" w:line="264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Alinhe-a à sua política de classificação da informação e à sua política de proteção de dados pessoais (LGPD).</w:t>
            </w:r>
          </w:p>
        </w:tc>
      </w:tr>
    </w:tbl>
    <w:p>
      <w:pPr>
        <w:spacing w:after="20" w:line="120" w:lineRule="auto"/>
      </w:pPr>
    </w:p>
    <w:p>
      <w:pPr>
        <w:pStyle w:val="Heading1"/>
        <w:keepNext/>
        <w:keepLines/>
        <w:numPr>
          <w:ilvl w:val="0"/>
          <w:numId w:val="2"/>
        </w:numPr>
      </w:pPr>
      <w:r>
        <w:rPr>
          <w:rFonts w:ascii="Calibri" w:cs="Calibri" w:eastAsia="Calibri" w:hAnsi="Calibri"/>
        </w:rPr>
        <w:t>Finalidade</w:t>
      </w:r>
    </w:p>
    <w:p>
      <w:pPr>
        <w:spacing w:after="12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 xml:space="preserve">Permitir que os colaboradores de </w:t>
      </w:r>
      <w:r>
        <w:rPr>
          <w:rFonts w:ascii="Calibri" w:cs="Calibri" w:eastAsia="Calibri" w:hAnsi="Calibri"/>
          <w:b/>
          <w:bCs w:val="false"/>
          <w:color w:val="247E91"/>
          <w:sz w:val="21"/>
          <w:szCs w:val="21"/>
        </w:rPr>
        <w:t>[ORGANIZACAO]</w:t>
      </w: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 xml:space="preserve"> aproveitem as ferramentas de IA generativa (assistentes de conversa, redação, programação, imagens e reuniões) protegendo as informações, as pessoas e a organização.</w:t>
      </w:r>
    </w:p>
    <w:p>
      <w:pPr>
        <w:pStyle w:val="Heading1"/>
        <w:keepNext/>
        <w:keepLines/>
        <w:numPr>
          <w:ilvl w:val="0"/>
          <w:numId w:val="2"/>
        </w:numPr>
      </w:pPr>
      <w:r>
        <w:rPr>
          <w:rFonts w:ascii="Calibri" w:cs="Calibri" w:eastAsia="Calibri" w:hAnsi="Calibri"/>
        </w:rPr>
        <w:t>Escopo</w:t>
      </w:r>
    </w:p>
    <w:p>
      <w:pPr>
        <w:spacing w:after="12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Aplica-se a todos os colaboradores e prestadores que usam ferramentas de IA generativa no trabalho, em equipamentos da empresa ou pessoais.</w:t>
      </w:r>
    </w:p>
    <w:p>
      <w:pPr>
        <w:pStyle w:val="Heading1"/>
        <w:keepNext/>
        <w:keepLines/>
        <w:numPr>
          <w:ilvl w:val="0"/>
          <w:numId w:val="2"/>
        </w:numPr>
      </w:pPr>
      <w:r>
        <w:rPr>
          <w:rFonts w:ascii="Calibri" w:cs="Calibri" w:eastAsia="Calibri" w:hAnsi="Calibri"/>
        </w:rPr>
        <w:t>Ferramentas aprovadas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47"/>
        <w:gridCol w:w="3276"/>
        <w:gridCol w:w="2315"/>
      </w:tblGrid>
      <w:tr>
        <w:trPr>
          <w:cantSplit/>
          <w:tblHeader/>
        </w:trPr>
        <w:tc>
          <w:tcPr>
            <w:tcW w:type="dxa" w:w="4047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Ferramenta</w:t>
            </w:r>
          </w:p>
        </w:tc>
        <w:tc>
          <w:tcPr>
            <w:tcW w:type="dxa" w:w="327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Uso aprovado</w:t>
            </w:r>
          </w:p>
        </w:tc>
        <w:tc>
          <w:tcPr>
            <w:tcW w:type="dxa" w:w="23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Classificação máxima dos dados</w:t>
            </w:r>
          </w:p>
        </w:tc>
      </w:tr>
      <w:tr>
        <w:trPr>
          <w:cantSplit/>
        </w:trPr>
        <w:tc>
          <w:tcPr>
            <w:tcW w:type="dxa" w:w="4047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[Assistente corporativo, licença empresarial]</w:t>
            </w:r>
          </w:p>
        </w:tc>
        <w:tc>
          <w:tcPr>
            <w:tcW w:type="dxa" w:w="327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[Redação, resumos, análises]</w:t>
            </w:r>
          </w:p>
        </w:tc>
        <w:tc>
          <w:tcPr>
            <w:tcW w:type="dxa" w:w="23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[Confidencial]</w:t>
            </w:r>
          </w:p>
        </w:tc>
      </w:tr>
      <w:tr>
        <w:trPr>
          <w:cantSplit/>
        </w:trPr>
        <w:tc>
          <w:tcPr>
            <w:tcW w:type="dxa" w:w="4047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[Assistente de programação]</w:t>
            </w:r>
          </w:p>
        </w:tc>
        <w:tc>
          <w:tcPr>
            <w:tcW w:type="dxa" w:w="327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[Sugestões de código em repositórios aprovados]</w:t>
            </w:r>
          </w:p>
        </w:tc>
        <w:tc>
          <w:tcPr>
            <w:tcW w:type="dxa" w:w="23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[Uso interno]</w:t>
            </w:r>
          </w:p>
        </w:tc>
      </w:tr>
      <w:tr>
        <w:trPr>
          <w:cantSplit/>
        </w:trPr>
        <w:tc>
          <w:tcPr>
            <w:tcW w:type="dxa" w:w="4047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[Ferramentas públicas gratuitas]</w:t>
            </w:r>
          </w:p>
        </w:tc>
        <w:tc>
          <w:tcPr>
            <w:tcW w:type="dxa" w:w="327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[Perguntas gerais sem dados da empresa]</w:t>
            </w:r>
          </w:p>
        </w:tc>
        <w:tc>
          <w:tcPr>
            <w:tcW w:type="dxa" w:w="23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[Pública]</w:t>
            </w:r>
          </w:p>
        </w:tc>
      </w:tr>
    </w:tbl>
    <w:p>
      <w:pPr>
        <w:spacing w:after="20" w:line="120" w:lineRule="auto"/>
      </w:pPr>
    </w:p>
    <w:p>
      <w:pPr>
        <w:pStyle w:val="Heading1"/>
        <w:keepNext/>
        <w:keepLines/>
        <w:numPr>
          <w:ilvl w:val="0"/>
          <w:numId w:val="2"/>
        </w:numPr>
      </w:pPr>
      <w:r>
        <w:rPr>
          <w:rFonts w:ascii="Calibri" w:cs="Calibri" w:eastAsia="Calibri" w:hAnsi="Calibri"/>
        </w:rPr>
        <w:t>Regras</w:t>
      </w:r>
    </w:p>
    <w:p>
      <w:pPr>
        <w:pStyle w:val="ListParagraph"/>
        <w:numPr>
          <w:ilvl w:val="0"/>
          <w:numId w:val="3"/>
        </w:numPr>
        <w:spacing w:after="7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Use no trabalho somente as ferramentas listadas acima; solicite novas ferramentas ao [RESPONSAVEL_IA].</w:t>
      </w:r>
      <w:r>
        <w:rPr>
          <w:rFonts w:ascii="Calibri" w:cs="Calibri" w:eastAsia="Calibri" w:hAnsi="Calibri"/>
          <w:b/>
          <w:bCs w:val="false"/>
          <w:color w:val="247E91"/>
          <w:sz w:val="21"/>
          <w:szCs w:val="21"/>
        </w:rPr>
      </w:r>
      <w:r>
        <w:rPr>
          <w:rFonts w:ascii="Calibri" w:cs="Calibri" w:eastAsia="Calibri" w:hAnsi="Calibri"/>
          <w:bCs w:val="false"/>
          <w:color w:val="34485A"/>
          <w:sz w:val="21"/>
          <w:szCs w:val="21"/>
        </w:rPr>
      </w:r>
    </w:p>
    <w:p>
      <w:pPr>
        <w:pStyle w:val="ListParagraph"/>
        <w:numPr>
          <w:ilvl w:val="0"/>
          <w:numId w:val="3"/>
        </w:numPr>
        <w:spacing w:after="7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Não insira informações acima da classificação permitida para cada ferramenta e nunca insira senhas, chaves ou dados pessoais de clientes em ferramentas não aprovadas para isso.</w:t>
      </w:r>
    </w:p>
    <w:p>
      <w:pPr>
        <w:pStyle w:val="ListParagraph"/>
        <w:numPr>
          <w:ilvl w:val="0"/>
          <w:numId w:val="3"/>
        </w:numPr>
        <w:spacing w:after="7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Revise e verifique todo resultado antes de usá-lo: a IA generativa pode inventar fatos, referências e código que parece correto.</w:t>
      </w:r>
    </w:p>
    <w:p>
      <w:pPr>
        <w:pStyle w:val="ListParagraph"/>
        <w:numPr>
          <w:ilvl w:val="0"/>
          <w:numId w:val="3"/>
        </w:numPr>
        <w:spacing w:after="7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Você continua responsável pelo trabalho que entrega, incluindo o conteúdo feito com apoio de IA.</w:t>
      </w:r>
    </w:p>
    <w:p>
      <w:pPr>
        <w:pStyle w:val="ListParagraph"/>
        <w:numPr>
          <w:ilvl w:val="0"/>
          <w:numId w:val="3"/>
        </w:numPr>
        <w:spacing w:after="7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 xml:space="preserve">Indique que o conteúdo foi gerado com IA quando exigido pela lei, pelo cliente ou pelas regras de </w:t>
      </w:r>
      <w:r>
        <w:rPr>
          <w:rFonts w:ascii="Calibri" w:cs="Calibri" w:eastAsia="Calibri" w:hAnsi="Calibri"/>
          <w:b/>
          <w:bCs w:val="false"/>
          <w:color w:val="247E91"/>
          <w:sz w:val="21"/>
          <w:szCs w:val="21"/>
        </w:rPr>
        <w:t>[ORGANIZACAO]</w:t>
      </w: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.</w:t>
      </w:r>
    </w:p>
    <w:p>
      <w:pPr>
        <w:pStyle w:val="ListParagraph"/>
        <w:numPr>
          <w:ilvl w:val="0"/>
          <w:numId w:val="3"/>
        </w:numPr>
        <w:spacing w:after="7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Respeite a propriedade intelectual: não use a IA para reproduzir conteúdo protegido e verifique as licenças do código gerado.</w:t>
      </w:r>
    </w:p>
    <w:p>
      <w:pPr>
        <w:pStyle w:val="ListParagraph"/>
        <w:numPr>
          <w:ilvl w:val="0"/>
          <w:numId w:val="3"/>
        </w:numPr>
        <w:spacing w:after="7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Não use ferramentas de IA para tomar decisões sobre pessoas (contratação, avaliação, sanções), a menos que o uso tenha sido aprovado conforme a política de IA da organização.</w:t>
      </w:r>
    </w:p>
    <w:p>
      <w:pPr>
        <w:pStyle w:val="ListParagraph"/>
        <w:numPr>
          <w:ilvl w:val="0"/>
          <w:numId w:val="3"/>
        </w:numPr>
        <w:spacing w:after="7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Relate os resultados incorretos, nocivos ou inesperados e qualquer dado inserido por engano pelo canal oficial de comunicação.</w:t>
      </w:r>
    </w:p>
    <w:p>
      <w:pPr>
        <w:pStyle w:val="Heading1"/>
        <w:keepNext/>
        <w:keepLines/>
        <w:numPr>
          <w:ilvl w:val="0"/>
          <w:numId w:val="2"/>
        </w:numPr>
      </w:pPr>
      <w:r>
        <w:rPr>
          <w:rFonts w:ascii="Calibri" w:cs="Calibri" w:eastAsia="Calibri" w:hAnsi="Calibri"/>
        </w:rPr>
        <w:t>Ferramentas de reuniões e gravação</w:t>
      </w:r>
    </w:p>
    <w:p>
      <w:pPr>
        <w:spacing w:after="12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As ferramentas de IA que gravam, transcrevem ou resumem reuniões só podem ser usadas com o conhecimento de todos os participantes e de acordo com a política de proteção de dados pessoais.</w:t>
      </w:r>
    </w:p>
    <w:p>
      <w:pPr>
        <w:pStyle w:val="Heading1"/>
        <w:keepNext/>
        <w:keepLines/>
        <w:numPr>
          <w:ilvl w:val="0"/>
          <w:numId w:val="2"/>
        </w:numPr>
      </w:pPr>
      <w:r>
        <w:rPr>
          <w:rFonts w:ascii="Calibri" w:cs="Calibri" w:eastAsia="Calibri" w:hAnsi="Calibri"/>
        </w:rPr>
        <w:t>Responsabilidades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9"/>
        <w:gridCol w:w="7229"/>
      </w:tblGrid>
      <w:tr>
        <w:trPr>
          <w:cantSplit/>
          <w:tblHeader/>
        </w:trPr>
        <w:tc>
          <w:tcPr>
            <w:tcW w:type="dxa" w:w="240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Papel</w:t>
            </w:r>
          </w:p>
        </w:tc>
        <w:tc>
          <w:tcPr>
            <w:tcW w:type="dxa" w:w="722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Responsabilidades</w:t>
            </w:r>
          </w:p>
        </w:tc>
      </w:tr>
      <w:tr>
        <w:trPr>
          <w:cantSplit/>
        </w:trPr>
        <w:tc>
          <w:tcPr>
            <w:tcW w:type="dxa" w:w="240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Todos os colaboradores</w:t>
            </w:r>
          </w:p>
        </w:tc>
        <w:tc>
          <w:tcPr>
            <w:tcW w:type="dxa" w:w="722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Cumprir esta política e concluir o treinamento de conscientização em IA.</w:t>
            </w:r>
          </w:p>
        </w:tc>
      </w:tr>
      <w:tr>
        <w:trPr>
          <w:cantSplit/>
        </w:trPr>
        <w:tc>
          <w:tcPr>
            <w:tcW w:type="dxa" w:w="240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Gestores</w:t>
            </w:r>
          </w:p>
        </w:tc>
        <w:tc>
          <w:tcPr>
            <w:tcW w:type="dxa" w:w="722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Promover o uso responsável em suas equipes.</w:t>
            </w:r>
          </w:p>
        </w:tc>
      </w:tr>
      <w:tr>
        <w:trPr>
          <w:cantSplit/>
        </w:trPr>
        <w:tc>
          <w:tcPr>
            <w:tcW w:type="dxa" w:w="240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 w:val="false"/>
                <w:color w:val="247E91"/>
                <w:sz w:val="19"/>
                <w:szCs w:val="19"/>
              </w:rPr>
              <w:t>[RESPONSAVEL_IA]</w:t>
            </w:r>
          </w:p>
        </w:tc>
        <w:tc>
          <w:tcPr>
            <w:tcW w:type="dxa" w:w="722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Manter a lista de ferramentas aprovadas e responder dúvidas.</w:t>
            </w:r>
          </w:p>
        </w:tc>
      </w:tr>
      <w:tr>
        <w:trPr>
          <w:cantSplit/>
        </w:trPr>
        <w:tc>
          <w:tcPr>
            <w:tcW w:type="dxa" w:w="240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TI</w:t>
            </w:r>
          </w:p>
        </w:tc>
        <w:tc>
          <w:tcPr>
            <w:tcW w:type="dxa" w:w="722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Configurar as ferramentas corporativas e bloquear as não aprovadas quando necessário.</w:t>
            </w:r>
          </w:p>
        </w:tc>
      </w:tr>
    </w:tbl>
    <w:p>
      <w:pPr>
        <w:spacing w:after="20" w:line="120" w:lineRule="auto"/>
      </w:pPr>
    </w:p>
    <w:p>
      <w:pPr>
        <w:pStyle w:val="Heading1"/>
        <w:keepNext/>
        <w:keepLines/>
        <w:numPr>
          <w:ilvl w:val="0"/>
          <w:numId w:val="2"/>
        </w:numPr>
      </w:pPr>
      <w:r>
        <w:rPr>
          <w:rFonts w:ascii="Calibri" w:cs="Calibri" w:eastAsia="Calibri" w:hAnsi="Calibri"/>
        </w:rPr>
        <w:t>Monitoramento e registros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47"/>
        <w:gridCol w:w="3276"/>
        <w:gridCol w:w="2315"/>
      </w:tblGrid>
      <w:tr>
        <w:trPr>
          <w:cantSplit/>
          <w:tblHeader/>
        </w:trPr>
        <w:tc>
          <w:tcPr>
            <w:tcW w:type="dxa" w:w="4047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Registro ou evidência</w:t>
            </w:r>
          </w:p>
        </w:tc>
        <w:tc>
          <w:tcPr>
            <w:tcW w:type="dxa" w:w="327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Onde é mantido</w:t>
            </w:r>
          </w:p>
        </w:tc>
        <w:tc>
          <w:tcPr>
            <w:tcW w:type="dxa" w:w="23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Responsável</w:t>
            </w:r>
          </w:p>
        </w:tc>
      </w:tr>
      <w:tr>
        <w:trPr>
          <w:cantSplit/>
        </w:trPr>
        <w:tc>
          <w:tcPr>
            <w:tcW w:type="dxa" w:w="4047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Lista de ferramentas aprovadas e sua avaliação</w:t>
            </w:r>
          </w:p>
        </w:tc>
        <w:tc>
          <w:tcPr>
            <w:tcW w:type="dxa" w:w="327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Inventário de ferramentas de IA aprovadas</w:t>
            </w:r>
          </w:p>
        </w:tc>
        <w:tc>
          <w:tcPr>
            <w:tcW w:type="dxa" w:w="23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 w:val="false"/>
                <w:color w:val="247E91"/>
                <w:sz w:val="19"/>
                <w:szCs w:val="19"/>
              </w:rPr>
              <w:t>[RESPONSAVEL_IA]</w:t>
            </w:r>
          </w:p>
        </w:tc>
      </w:tr>
      <w:tr>
        <w:trPr>
          <w:cantSplit/>
        </w:trPr>
        <w:tc>
          <w:tcPr>
            <w:tcW w:type="dxa" w:w="4047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Treinamentos concluídos</w:t>
            </w:r>
          </w:p>
        </w:tc>
        <w:tc>
          <w:tcPr>
            <w:tcW w:type="dxa" w:w="327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Registro de treinamentos</w:t>
            </w:r>
          </w:p>
        </w:tc>
        <w:tc>
          <w:tcPr>
            <w:tcW w:type="dxa" w:w="23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RH</w:t>
            </w:r>
          </w:p>
        </w:tc>
      </w:tr>
      <w:tr>
        <w:trPr>
          <w:cantSplit/>
        </w:trPr>
        <w:tc>
          <w:tcPr>
            <w:tcW w:type="dxa" w:w="4047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Problemas relatados</w:t>
            </w:r>
          </w:p>
        </w:tc>
        <w:tc>
          <w:tcPr>
            <w:tcW w:type="dxa" w:w="327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Registro de incidentes</w:t>
            </w:r>
          </w:p>
        </w:tc>
        <w:tc>
          <w:tcPr>
            <w:tcW w:type="dxa" w:w="23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 w:val="false"/>
                <w:color w:val="247E91"/>
                <w:sz w:val="19"/>
                <w:szCs w:val="19"/>
              </w:rPr>
              <w:t>[RESPONSAVEL_IA]</w:t>
            </w:r>
          </w:p>
        </w:tc>
      </w:tr>
    </w:tbl>
    <w:p>
      <w:pPr>
        <w:spacing w:after="20" w:line="120" w:lineRule="auto"/>
      </w:pPr>
    </w:p>
    <w:p>
      <w:pPr>
        <w:spacing w:after="12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Indicadores sugeridos: percentual de colaboradores treinados; número de ferramentas não aprovadas detectadas.</w:t>
      </w:r>
    </w:p>
    <w:p>
      <w:pPr>
        <w:pStyle w:val="Heading1"/>
        <w:keepNext/>
        <w:keepLines/>
        <w:numPr>
          <w:ilvl w:val="0"/>
          <w:numId w:val="2"/>
        </w:numPr>
      </w:pPr>
      <w:r>
        <w:rPr>
          <w:rFonts w:ascii="Calibri" w:cs="Calibri" w:eastAsia="Calibri" w:hAnsi="Calibri"/>
        </w:rPr>
        <w:t>Revisão</w:t>
      </w:r>
    </w:p>
    <w:p>
      <w:pPr>
        <w:spacing w:after="12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 xml:space="preserve">Esta política é revisada </w:t>
      </w:r>
      <w:r>
        <w:rPr>
          <w:rFonts w:ascii="Calibri" w:cs="Calibri" w:eastAsia="Calibri" w:hAnsi="Calibri"/>
          <w:bCs w:val="false"/>
          <w:color w:val="8A5A00"/>
          <w:sz w:val="21"/>
          <w:szCs w:val="21"/>
        </w:rPr>
        <w:t>[a cada 6 meses]</w:t>
      </w: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 xml:space="preserve"> ou quando mudam as ferramentas aprovadas ou suas condições.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247E91" w:sz="24"/>
              <w:bottom w:val="none" w:color="FFFFFF" w:sz="0"/>
              <w:right w:val="none" w:color="FFFFFF" w:sz="0"/>
            </w:tcBorders>
            <w:shd w:fill="F3F6F8" w:color="auto" w:val="clear"/>
            <w:tcMar>
              <w:top w:type="dxa" w:w="110"/>
              <w:left w:type="dxa" w:w="200"/>
              <w:bottom w:type="dxa" w:w="110"/>
              <w:right w:type="dxa" w:w="18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9"/>
                <w:szCs w:val="19"/>
              </w:rPr>
              <w:t>Decisões que sua organização deve tomar antes da aprovação (excluir antes de publicar)</w:t>
            </w:r>
          </w:p>
          <w:p>
            <w:pPr>
              <w:spacing w:after="40" w:line="264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• Quais ferramentas estão aprovadas e para qual classificação de dados.</w:t>
            </w:r>
          </w:p>
          <w:p>
            <w:pPr>
              <w:spacing w:after="40" w:line="264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• Se equipamentos pessoais podem ser usados com ferramentas de IA para o trabalho.</w:t>
            </w:r>
          </w:p>
          <w:p>
            <w:pPr>
              <w:spacing w:after="40" w:line="264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• Como as ferramentas não aprovadas serão detectadas ou bloqueadas.</w:t>
            </w:r>
          </w:p>
        </w:tc>
      </w:tr>
    </w:tbl>
    <w:p>
      <w:pPr>
        <w:spacing w:after="20" w:line="120" w:lineRule="auto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247E91" w:sz="24"/>
              <w:bottom w:val="none" w:color="FFFFFF" w:sz="0"/>
              <w:right w:val="none" w:color="FFFFFF" w:sz="0"/>
            </w:tcBorders>
            <w:shd w:fill="F3F6F8" w:color="auto" w:val="clear"/>
            <w:tcMar>
              <w:top w:type="dxa" w:w="110"/>
              <w:left w:type="dxa" w:w="200"/>
              <w:bottom w:type="dxa" w:w="110"/>
              <w:right w:type="dxa" w:w="18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9"/>
                <w:szCs w:val="19"/>
              </w:rPr>
              <w:t>O que o auditor normalmente verifica (excluir antes de publicar)</w:t>
            </w:r>
          </w:p>
          <w:p>
            <w:pPr>
              <w:spacing w:after="40" w:line="264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Que exista a lista de ferramentas aprovadas e que corresponda ao que os colaboradores usam.</w:t>
            </w:r>
          </w:p>
          <w:p>
            <w:pPr>
              <w:spacing w:after="40" w:line="264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Registros de treinamento.</w:t>
            </w:r>
          </w:p>
          <w:p>
            <w:pPr>
              <w:spacing w:after="40" w:line="264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A avaliação das condições de uso das ferramentas aprovadas (retenção de dados e uso para treinamento).</w:t>
            </w:r>
          </w:p>
        </w:tc>
      </w:tr>
    </w:tbl>
    <w:p>
      <w:pPr>
        <w:pStyle w:val="Heading1"/>
        <w:keepNext/>
        <w:keepLines/>
      </w:pPr>
      <w:r>
        <w:rPr>
          <w:rFonts w:ascii="Calibri" w:cs="Calibri" w:eastAsia="Calibri" w:hAnsi="Calibri"/>
        </w:rPr>
        <w:t xml:space="preserve">Aprovação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line="252" w:lineRule="auto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9"/>
                <w:szCs w:val="19"/>
              </w:rPr>
              <w:t xml:space="preserve">Elaborado por</w:t>
            </w:r>
          </w:p>
        </w:tc>
        <w:tc>
          <w:tcPr>
            <w:tcW w:type="dxa" w:w="3212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line="252" w:lineRule="auto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9"/>
                <w:szCs w:val="19"/>
              </w:rPr>
              <w:t xml:space="preserve">Revisado por</w:t>
            </w:r>
          </w:p>
        </w:tc>
        <w:tc>
          <w:tcPr>
            <w:tcW w:type="dxa" w:w="3214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line="252" w:lineRule="auto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9"/>
                <w:szCs w:val="19"/>
              </w:rPr>
              <w:t xml:space="preserve">Aprovado por</w:t>
            </w:r>
          </w:p>
        </w:tc>
      </w:tr>
      <w:tr>
        <w:trPr>
          <w:cantSplit/>
          <w:trHeight w:val="760" w:hRule="atLeast"/>
        </w:trPr>
        <w:tc>
          <w:tcPr>
            <w:tcW w:type="dxa" w:w="3212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line="252" w:lineRule="auto"/>
            </w:pPr>
          </w:p>
        </w:tc>
        <w:tc>
          <w:tcPr>
            <w:tcW w:type="dxa" w:w="3212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line="252" w:lineRule="auto"/>
            </w:pPr>
          </w:p>
        </w:tc>
        <w:tc>
          <w:tcPr>
            <w:tcW w:type="dxa" w:w="3214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212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Nome: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Cargo: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Data:</w:t>
            </w:r>
          </w:p>
        </w:tc>
        <w:tc>
          <w:tcPr>
            <w:tcW w:type="dxa" w:w="3212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Nome: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Cargo: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Data:</w:t>
            </w:r>
          </w:p>
        </w:tc>
        <w:tc>
          <w:tcPr>
            <w:tcW w:type="dxa" w:w="3214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Nome: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Cargo: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Data:</w:t>
            </w:r>
          </w:p>
        </w:tc>
      </w:tr>
    </w:tbl>
    <w:p>
      <w:pPr>
        <w:spacing w:after="20" w:line="120" w:lineRule="auto"/>
      </w:pPr>
    </w:p>
    <w:sectPr>
      <w:headerReference w:type="default" r:id="rId7"/>
      <w:headerReference w:type="first" r:id="rId8"/>
      <w:footerReference w:type="default" r:id="rId9"/>
      <w:footerReference w:type="first" r:id="rId10"/>
      <w:headerReference w:type="even" r:id="rId13"/>
      <w:footerReference w:type="even" r:id="rId14"/>
      <w:pgSz w:w="11906" w:h="16838" w:orient="portrait"/>
      <w:pgMar w:top="1950" w:right="1134" w:bottom="1250" w:left="1134" w:header="500" w:footer="42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7EB" w:sz="6" w:space="4"/>
      </w:pBdr>
      <w:tabs>
        <w:tab w:val="right" w:pos="9638"/>
      </w:tabs>
    </w:pPr>
    <w:r>
      <w:rPr>
        <w:rFonts w:ascii="Calibri" w:cs="Calibri" w:eastAsia="Calibri" w:hAnsi="Calibri"/>
        <w:color w:val="6B7F90"/>
        <w:sz w:val="15"/>
        <w:szCs w:val="15"/>
      </w:rPr>
      <w:t>CLASSIFICAÇÃO: USO INTERNO   ·   POL-IA-01   ·   Versão 1.0</w:t>
      <w:tab/>
      <w:t xml:space="preserve">Página  de </w:t>
    </w:r>
    <w:r>
      <w:rPr>
        <w:rFonts w:ascii="Calibri" w:cs="Calibri" w:eastAsia="Calibri" w:hAnsi="Calibri"/>
        <w:b/>
        <w:bCs/>
        <w:color w:val="152B45"/>
        <w:sz w:val="15"/>
        <w:szCs w:val="15"/>
      </w:rPr>
    </w:r>
    <w:r>
      <w:rPr>
        <w:rFonts w:ascii="Calibri" w:cs="Calibri" w:eastAsia="Calibri" w:hAnsi="Calibri"/>
        <w:color w:val="6B7F90"/>
        <w:sz w:val="15"/>
        <w:szCs w:val="15"/>
      </w:rPr>
    </w:r>
    <w:r>
      <w:rPr>
        <w:rFonts w:ascii="Calibri" w:cs="Calibri" w:eastAsia="Calibri" w:hAnsi="Calibri"/>
        <w:color w:val="6B7F90"/>
        <w:sz w:val="15"/>
        <w:szCs w:val="15"/>
      </w:rPr>
    </w:r>
  </w:p>
  <w:p>
    <w:r>
      <w:rPr>
        <w:rFonts w:ascii="Calibri" w:cs="Calibri" w:eastAsia="Calibri" w:hAnsi="Calibri"/>
        <w:i/>
        <w:iCs/>
        <w:color w:val="8A9BAA"/>
        <w:sz w:val="13"/>
        <w:szCs w:val="13"/>
      </w:rPr>
      <w:t>Modelo gratuito da NexoDocs · nexodocs.com · Você pode adaptá-lo e usá-lo na sua organização.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7EB" w:sz="6" w:space="4"/>
      </w:pBdr>
      <w:tabs>
        <w:tab w:val="right" w:pos="9638"/>
      </w:tabs>
    </w:pPr>
    <w:r>
      <w:rPr>
        <w:rFonts w:ascii="Calibri" w:cs="Calibri" w:eastAsia="Calibri" w:hAnsi="Calibri"/>
        <w:color w:val="6B7F90"/>
        <w:sz w:val="15"/>
        <w:szCs w:val="15"/>
      </w:rPr>
      <w:t>CLASSIFICAÇÃO: USO INTERNO   ·   POL-IA-01   ·   Versão 1.0</w:t>
      <w:tab/>
      <w:t xml:space="preserve">Página  de </w:t>
    </w:r>
    <w:r>
      <w:rPr>
        <w:rFonts w:ascii="Calibri" w:cs="Calibri" w:eastAsia="Calibri" w:hAnsi="Calibri"/>
        <w:b/>
        <w:bCs/>
        <w:color w:val="152B45"/>
        <w:sz w:val="15"/>
        <w:szCs w:val="15"/>
      </w:rPr>
    </w:r>
    <w:r>
      <w:rPr>
        <w:rFonts w:ascii="Calibri" w:cs="Calibri" w:eastAsia="Calibri" w:hAnsi="Calibri"/>
        <w:color w:val="6B7F90"/>
        <w:sz w:val="15"/>
        <w:szCs w:val="15"/>
      </w:rPr>
    </w:r>
    <w:r>
      <w:rPr>
        <w:rFonts w:ascii="Calibri" w:cs="Calibri" w:eastAsia="Calibri" w:hAnsi="Calibri"/>
        <w:color w:val="6B7F90"/>
        <w:sz w:val="15"/>
        <w:szCs w:val="15"/>
      </w:rPr>
    </w:r>
  </w:p>
  <w:p>
    <w:r>
      <w:rPr>
        <w:rFonts w:ascii="Calibri" w:cs="Calibri" w:eastAsia="Calibri" w:hAnsi="Calibri"/>
        <w:i/>
        <w:iCs/>
        <w:color w:val="8A9BAA"/>
        <w:sz w:val="13"/>
        <w:szCs w:val="13"/>
      </w:rPr>
      <w:t>Modelo gratuito da NexoDocs · nexodocs.com · Você pode adaptá-lo e usá-lo na sua organização.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247E91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900"/>
      <w:gridCol w:w="5238"/>
      <w:gridCol w:w="2500"/>
    </w:tblGrid>
    <w:tr>
      <w:tc>
        <w:tcPr>
          <w:tcW w:type="dxa" w:w="1900"/>
          <w:tcBorders>
            <w:top w:val="none" w:color="FFFFFF" w:sz="0"/>
            <w:left w:val="none" w:color="FFFFFF" w:sz="0"/>
            <w:bottom w:val="single" w:color="247E91" w:sz="8"/>
            <w:right w:val="none" w:color="FFFFFF" w:sz="0"/>
          </w:tcBorders>
          <w:tcMar>
            <w:bottom w:type="dxa" w:w="60"/>
          </w:tcMar>
          <w:vAlign w:val="center"/>
        </w:tcPr>
        <w:p>
          <w:r>
            <w:drawing>
              <wp:inline distT="0" distB="0" distL="0" distR="0">
                <wp:extent cx="904875" cy="361950"/>
                <wp:effectExtent t="0" r="0" b="0" l="0"/>
                <wp:docPr id="1" name="Logo" descr="Substitua pelo logotipo da sua organização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361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238"/>
          <w:tcBorders>
            <w:top w:val="none" w:color="FFFFFF" w:sz="0"/>
            <w:left w:val="none" w:color="FFFFFF" w:sz="0"/>
            <w:bottom w:val="single" w:color="247E91" w:sz="8"/>
            <w:right w:val="none" w:color="FFFFFF" w:sz="0"/>
          </w:tcBorders>
          <w:tcMar>
            <w:bottom w:type="dxa" w:w="60"/>
          </w:tcMar>
          <w:vAlign w:val="center"/>
        </w:tcPr>
        <w:p>
          <w:pPr>
            <w:spacing w:after="20"/>
            <w:jc w:val="center"/>
          </w:pPr>
          <w:r>
            <w:rPr>
              <w:rFonts w:ascii="Calibri" w:cs="Calibri" w:eastAsia="Calibri" w:hAnsi="Calibri"/>
              <w:b/>
              <w:bCs/>
              <w:color w:val="247E91"/>
              <w:sz w:val="15"/>
              <w:szCs w:val="15"/>
            </w:rPr>
            <w:t xml:space="preserve">[ORGANIZACAO]</w:t>
          </w:r>
        </w:p>
        <w:p>
          <w:pPr>
            <w:jc w:val="center"/>
          </w:pPr>
          <w:r>
            <w:rPr>
              <w:rFonts w:ascii="Calibri" w:cs="Calibri" w:eastAsia="Calibri" w:hAnsi="Calibri"/>
              <w:b/>
              <w:bCs/>
              <w:color w:val="152B45"/>
              <w:sz w:val="18"/>
              <w:szCs w:val="18"/>
            </w:rPr>
            <w:t>Política de Uso Aceitável de Ferramentas de IA Generativa</w:t>
          </w:r>
        </w:p>
      </w:tc>
      <w:tc>
        <w:tcPr>
          <w:tcW w:type="dxa" w:w="2500"/>
          <w:tcBorders>
            <w:top w:val="none" w:color="FFFFFF" w:sz="0"/>
            <w:left w:val="none" w:color="FFFFFF" w:sz="0"/>
            <w:bottom w:val="single" w:color="247E91" w:sz="8"/>
            <w:right w:val="none" w:color="FFFFFF" w:sz="0"/>
          </w:tcBorders>
          <w:tcMar>
            <w:bottom w:type="dxa" w:w="60"/>
          </w:tcMar>
          <w:vAlign w:val="center"/>
        </w:tcPr>
        <w:p>
          <w:pPr>
            <w:spacing w:after="10"/>
            <w:jc w:val="right"/>
          </w:pPr>
          <w:r>
            <w:rPr>
              <w:rFonts w:ascii="Calibri" w:cs="Calibri" w:eastAsia="Calibri" w:hAnsi="Calibri"/>
              <w:color w:val="6B7F90"/>
              <w:sz w:val="15"/>
              <w:szCs w:val="15"/>
            </w:rPr>
            <w:t>Código: POL-IA-01</w:t>
          </w:r>
          <w:r>
            <w:rPr>
              <w:rFonts w:ascii="Calibri" w:cs="Calibri" w:eastAsia="Calibri" w:hAnsi="Calibri"/>
              <w:b/>
              <w:bCs/>
              <w:color w:val="152B45"/>
              <w:sz w:val="15"/>
              <w:szCs w:val="15"/>
            </w:rPr>
          </w:r>
        </w:p>
        <w:p>
          <w:pPr>
            <w:spacing w:after="10"/>
            <w:jc w:val="right"/>
          </w:pPr>
          <w:r>
            <w:rPr>
              <w:rFonts w:ascii="Calibri" w:cs="Calibri" w:eastAsia="Calibri" w:hAnsi="Calibri"/>
              <w:color w:val="6B7F90"/>
              <w:sz w:val="15"/>
              <w:szCs w:val="15"/>
            </w:rPr>
            <w:t xml:space="preserve">Versão: </w:t>
          </w:r>
          <w:r>
            <w:rPr>
              <w:rFonts w:ascii="Calibri" w:cs="Calibri" w:eastAsia="Calibri" w:hAnsi="Calibri"/>
              <w:b/>
              <w:bCs/>
              <w:color w:val="152B45"/>
              <w:sz w:val="15"/>
              <w:szCs w:val="15"/>
            </w:rPr>
            <w:t xml:space="preserve">1.0</w:t>
          </w:r>
        </w:p>
        <w:p>
          <w:pPr>
            <w:spacing w:after="10"/>
            <w:jc w:val="right"/>
          </w:pPr>
          <w:r>
            <w:rPr>
              <w:rFonts w:ascii="Calibri" w:cs="Calibri" w:eastAsia="Calibri" w:hAnsi="Calibri"/>
              <w:color w:val="6B7F90"/>
              <w:sz w:val="15"/>
              <w:szCs w:val="15"/>
            </w:rPr>
            <w:t xml:space="preserve">Classificação: </w:t>
          </w:r>
          <w:r>
            <w:rPr>
              <w:rFonts w:ascii="Calibri" w:cs="Calibri" w:eastAsia="Calibri" w:hAnsi="Calibri"/>
              <w:b/>
              <w:bCs/>
              <w:color w:val="152B45"/>
              <w:sz w:val="15"/>
              <w:szCs w:val="15"/>
            </w:rPr>
            <w:t xml:space="preserve">Uso interno</w:t>
          </w:r>
        </w:p>
      </w:tc>
    </w:tr>
  </w:tbl>
  <w:p>
    <w:pPr>
      <w:spacing w:after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  <w:rPr>
        <w:color w:val="247E91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320"/>
      </w:pPr>
      <w:rPr>
        <w:b/>
        <w:bCs/>
        <w:color w:val="247E91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567"/>
      </w:pPr>
    </w:lvl>
    <w:lvl w:ilvl="1" w15:tentative="1">
      <w:start w:val="1"/>
      <w:numFmt w:val="decimal"/>
      <w:lvlText w:val="%1.%2."/>
      <w:lvlJc w:val="left"/>
      <w:pPr>
        <w:ind w:left="709" w:hanging="709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4485A"/>
        <w:sz w:val="21"/>
        <w:szCs w:val="21"/>
      </w:rPr>
    </w:rPrDefault>
    <w:pPrDefault>
      <w:pPr>
        <w:spacing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40" w:before="360"/>
      <w:outlineLvl w:val="0"/>
    </w:pPr>
    <w:rPr>
      <w:rFonts w:ascii="Calibri" w:cs="Calibri" w:eastAsia="Calibri" w:hAnsi="Calibri"/>
      <w:b/>
      <w:bCs/>
      <w:color w:val="152B45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Calibri" w:cs="Calibri" w:eastAsia="Calibri" w:hAnsi="Calibri"/>
      <w:b/>
      <w:bCs/>
      <w:color w:val="247E91"/>
      <w:sz w:val="25"/>
      <w:szCs w:val="25"/>
    </w:rPr>
  </w:style>
  <w:style w:type="paragraph" w:styleId="TOC1">
    <w:name w:val="toc 1"/>
    <w:basedOn w:val="Normal"/>
    <w:next w:val="Normal"/>
    <w:pPr>
      <w:spacing w:after="40" w:before="120"/>
    </w:pPr>
    <w:rPr>
      <w:rFonts w:ascii="Calibri" w:cs="Calibri" w:eastAsia="Calibri" w:hAnsi="Calibri"/>
      <w:b/>
      <w:bCs/>
      <w:color w:val="152B45"/>
      <w:sz w:val="21"/>
      <w:szCs w:val="21"/>
    </w:rPr>
  </w:style>
  <w:style w:type="paragraph" w:styleId="TOC2">
    <w:name w:val="toc 2"/>
    <w:basedOn w:val="Normal"/>
    <w:next w:val="Normal"/>
    <w:pPr>
      <w:spacing w:after="30" w:before="0"/>
      <w:ind w:left="360"/>
    </w:pPr>
    <w:rPr>
      <w:rFonts w:ascii="Calibri" w:cs="Calibri" w:eastAsia="Calibri" w:hAnsi="Calibri"/>
      <w:color w:val="34485A"/>
      <w:sz w:val="19"/>
      <w:szCs w:val="19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97ba60b139512abbc54508ecb2c1b0e3068e109a.png"/><Relationship Id="rId12" Type="http://schemas.openxmlformats.org/officeDocument/2006/relationships/fontTable" Target="fontTable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97ba60b139512abbc54508ecb2c1b0e3068e109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AIMS-POL-10 Política de Uso Aceitável de Ferramentas de IA Generativa</dc:title>
  <dc:subject>Sistema de Gestão de Inteligência Artificial</dc:subject>
  <dc:creator>NexoDocs</dc:creator>
  <cp:keywords>ISO/IEC 42001</cp:keywords>
  <dc:description/>
  <cp:lastModifiedBy>Kit Profissional de Documentação do SGSI</cp:lastModifiedBy>
  <cp:revision>1</cp:revision>
  <dcterms:created xsi:type="dcterms:W3CDTF">2026-10-19T12:14:10.409Z</dcterms:created>
  <dcterms:modified xsi:type="dcterms:W3CDTF">2026-10-19T12:14:10.410Z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