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19"/>
        <w:gridCol w:w="4819"/>
      </w:tblGrid>
      <w:tr>
        <w:tc>
          <w:tcPr>
            <w:tcW w:type="dxa" w:w="4819"/>
            <w:tcBorders>
              <w:top w:val="none" w:color="FFFFFF" w:sz="0"/>
              <w:left w:val="none" w:color="FFFFFF" w:sz="0"/>
              <w:bottom w:val="none" w:color="FFFFFF" w:sz="0"/>
              <w:right w:val="none" w:color="FFFFFF" w:sz="0"/>
            </w:tcBorders>
            <w:vAlign w:val="center"/>
          </w:tcPr>
          <w:p>
            <w:r>
              <w:drawing>
                <wp:inline distT="0" distB="0" distL="0" distR="0">
                  <wp:extent cx="1428750" cy="571500"/>
                  <wp:effectExtent t="0" r="0" b="0" l="0"/>
                  <wp:docPr id="1" name="Logo" descr="Durch das Logo Ihrer Organisation ersetze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428750" cy="571500"/>
                          </a:xfrm>
                          <a:prstGeom prst="rect">
                            <a:avLst/>
                          </a:prstGeom>
                        </pic:spPr>
                      </pic:pic>
                    </a:graphicData>
                  </a:graphic>
                </wp:inline>
              </w:drawing>
            </w:r>
          </w:p>
        </w:tc>
        <w:tc>
          <w:tcPr>
            <w:tcW w:type="dxa" w:w="4819"/>
            <w:tcBorders>
              <w:top w:val="none" w:color="FFFFFF" w:sz="0"/>
              <w:left w:val="none" w:color="FFFFFF" w:sz="0"/>
              <w:bottom w:val="none" w:color="FFFFFF" w:sz="0"/>
              <w:right w:val="none" w:color="FFFFFF" w:sz="0"/>
            </w:tcBorders>
            <w:vAlign w:val="center"/>
          </w:tcPr>
          <w:p>
            <w:pPr>
              <w:spacing w:after="40"/>
              <w:jc w:val="right"/>
            </w:pPr>
            <w:r>
              <w:rPr>
                <w:rFonts w:ascii="Calibri" w:cs="Calibri" w:eastAsia="Calibri" w:hAnsi="Calibri"/>
                <w:b/>
                <w:bCs/>
                <w:color w:val="247E91"/>
                <w:sz w:val="22"/>
                <w:szCs w:val="22"/>
              </w:rPr>
              <w:t xml:space="preserve">[ORGANISATION]</w:t>
            </w:r>
          </w:p>
          <w:p>
            <w:pPr>
              <w:jc w:val="right"/>
            </w:pPr>
            <w:r>
              <w:rPr>
                <w:rFonts w:ascii="Calibri" w:cs="Calibri" w:eastAsia="Calibri" w:hAnsi="Calibri"/>
                <w:color w:val="6B7F90"/>
                <w:sz w:val="18"/>
                <w:szCs w:val="18"/>
              </w:rPr>
              <w:t xml:space="preserve">Klassifizierung: Intern</w:t>
            </w:r>
          </w:p>
        </w:tc>
      </w:tr>
    </w:tbl>
    <w:p>
      <w:pPr>
        <w:spacing w:after="120" w:before="1500"/>
      </w:pPr>
      <w:r>
        <w:rPr>
          <w:rFonts w:ascii="Calibri" w:cs="Calibri" w:eastAsia="Calibri" w:hAnsi="Calibri"/>
          <w:b/>
          <w:bCs/>
          <w:caps/>
          <w:spacing w:val="20"/>
          <w:sz w:val="20"/>
          <w:szCs w:val="20"/>
        </w:rPr>
        <w:t>Kostenlose Vorlage · NexoDocs</w:t>
      </w:r>
    </w:p>
    <w:p>
      <w:pPr>
        <w:spacing w:after="60"/>
      </w:pPr>
      <w:r>
        <w:rPr>
          <w:rFonts w:ascii="Calibri" w:cs="Calibri" w:eastAsia="Calibri" w:hAnsi="Calibri"/>
          <w:color w:val="6B7F90"/>
          <w:sz w:val="22"/>
          <w:szCs w:val="22"/>
        </w:rPr>
        <w:t>POL-KI-01</w:t>
      </w:r>
    </w:p>
    <w:p>
      <w:pPr>
        <w:spacing w:after="200" w:before="200" w:line="240" w:lineRule="auto"/>
      </w:pPr>
      <w:r>
        <w:rPr>
          <w:rFonts w:ascii="Calibri" w:cs="Calibri" w:eastAsia="Calibri" w:hAnsi="Calibri"/>
          <w:b/>
          <w:bCs/>
          <w:color w:val="152B45"/>
          <w:sz w:val="52"/>
          <w:szCs w:val="52"/>
        </w:rPr>
        <w:t>Richtlinie zur zulässigen Nutzung generativer KI-Werkzeuge</w:t>
      </w:r>
    </w:p>
    <w:p>
      <w:pPr>
        <w:spacing w:after="240"/>
      </w:pPr>
      <w:r>
        <w:rPr>
          <w:rFonts w:ascii="Calibri" w:cs="Calibri" w:eastAsia="Calibri" w:hAnsi="Calibri"/>
          <w:bCs w:val="false"/>
          <w:color w:val="34485A"/>
          <w:sz w:val="23"/>
          <w:szCs w:val="23"/>
        </w:rPr>
        <w:t>Themenspezifische Richtlinie für Beschäftigte · unterstützt Anhang A der ISO/IEC 42001:2023: A.9.2, A.9.4 und A.7.3</w:t>
      </w:r>
    </w:p>
    <w:p>
      <w:r>
        <w:rPr>
          <w:i/>
          <w:sz w:val="18"/>
        </w:rPr>
        <w:t>Kostenlose Vorlage von NexoDocs. Sie dürfen sie frei anpassen und in Ihrer Organisation verwenden; wenn Sie sie veröffentlichen oder weitergeben, nennen Sie bitte die Quelle (nexodocs.com). Sie ist ein Ausgangspunkt und keine Rechtsberatung: Passen Sie sie an Ihre Werkzeuge, Ihre Klassifizierungsrichtlinie und das für Sie geltende Recht an. Vollversion mit KI-Richtlinie, Folgenabschätzung, Verzeichnis und 60 weiteren Dokumenten: ISO/IEC 42001 Kit auf nexodocs.com.</w:t>
      </w:r>
    </w:p>
    <w:p>
      <w:pPr>
        <w:pBdr>
          <w:bottom w:val="single" w:color="247E91" w:sz="12" w:space="1"/>
        </w:pBdr>
        <w:spacing w:after="240"/>
      </w:pPr>
    </w:p>
    <w:p>
      <w:pPr>
        <w:keepNext/>
        <w:spacing w:after="80" w:before="160"/>
      </w:pPr>
      <w:r>
        <w:rPr>
          <w:rFonts w:ascii="Calibri" w:cs="Calibri" w:eastAsia="Calibri" w:hAnsi="Calibri"/>
          <w:b/>
          <w:bCs/>
          <w:caps/>
          <w:color w:val="247E91"/>
          <w:sz w:val="19"/>
          <w:szCs w:val="19"/>
        </w:rPr>
        <w:t xml:space="preserve">Dokumentenlenkung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15"/>
        <w:gridCol w:w="2803"/>
        <w:gridCol w:w="2015"/>
        <w:gridCol w:w="2805"/>
      </w:tblGrid>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Code</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0"/>
                <w:bCs w:val="false"/>
                <w:color w:val="34485A"/>
                <w:sz w:val="18"/>
                <w:szCs w:val="18"/>
              </w:rPr>
              <w:t>POL-KI-01</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Version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1.0</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Status</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[Entwurf / In Prüfung / Freigegeben]</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Klassifizierung</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Intern</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Ausgabedatum</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 xml:space="preserve">[AUSGABEDATUM]</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Freigabedatum</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[TT.MM.JJJJ]</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Überprüfungsintervall</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8"/>
                <w:szCs w:val="18"/>
              </w:rPr>
              <w:t>[Monate]</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Nächste Überprüfung</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[TT.MM.JJJJ]</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Erstellt von</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[KI_VERANTWORTLICHE_PERSON]</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Geprüft von</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[Name]</w:t>
            </w:r>
            <w:r>
              <w:rPr>
                <w:rFonts w:ascii="Calibri" w:cs="Calibri" w:eastAsia="Calibri" w:hAnsi="Calibri"/>
                <w:b w:val="false"/>
                <w:bCs w:val="false"/>
                <w:color w:val="34485A"/>
                <w:sz w:val="18"/>
                <w:szCs w:val="18"/>
              </w:rPr>
              <w:t xml:space="preserve">, </w:t>
            </w:r>
            <w:r>
              <w:rPr>
                <w:rFonts w:ascii="Calibri" w:cs="Calibri" w:eastAsia="Calibri" w:hAnsi="Calibri"/>
                <w:b w:val="false"/>
                <w:bCs w:val="false"/>
                <w:color w:val="8A5A00"/>
                <w:sz w:val="18"/>
                <w:szCs w:val="18"/>
              </w:rPr>
              <w:t xml:space="preserve">[Funktion]</w:t>
            </w:r>
          </w:p>
        </w:tc>
      </w:tr>
      <w:tr>
        <w:trPr>
          <w:cantSplit/>
        </w:trPr>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Freigegeben von</w:t>
            </w:r>
          </w:p>
        </w:tc>
        <w:tc>
          <w:tcPr>
            <w:tcW w:type="dxa" w:w="280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 xml:space="preserve">[FREIGEBER]</w:t>
            </w:r>
          </w:p>
        </w:tc>
        <w:tc>
          <w:tcPr>
            <w:tcW w:type="dxa" w:w="2015"/>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152B45"/>
                <w:sz w:val="18"/>
                <w:szCs w:val="18"/>
              </w:rPr>
              <w:t xml:space="preserve">Nachweis der Freigabe</w:t>
            </w:r>
          </w:p>
        </w:tc>
        <w:tc>
          <w:tcPr>
            <w:tcW w:type="dxa" w:w="280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[Unterschrift, Protokoll oder Aufzeichnung]</w:t>
            </w:r>
          </w:p>
        </w:tc>
      </w:tr>
    </w:tbl>
    <w:p>
      <w:pPr>
        <w:keepNext/>
        <w:spacing w:after="80" w:before="160"/>
      </w:pPr>
      <w:r>
        <w:rPr>
          <w:rFonts w:ascii="Calibri" w:cs="Calibri" w:eastAsia="Calibri" w:hAnsi="Calibri"/>
          <w:b/>
          <w:bCs/>
          <w:caps/>
          <w:color w:val="247E91"/>
          <w:sz w:val="19"/>
          <w:szCs w:val="19"/>
        </w:rPr>
        <w:t xml:space="preserve">Versionshistorie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70"/>
        <w:gridCol w:w="1499"/>
        <w:gridCol w:w="4926"/>
        <w:gridCol w:w="2143"/>
      </w:tblGrid>
      <w:tr>
        <w:trPr>
          <w:tblHeader/>
        </w:trPr>
        <w:tc>
          <w:tcPr>
            <w:tcW w:type="dxa" w:w="1070"/>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Version</w:t>
            </w:r>
          </w:p>
        </w:tc>
        <w:tc>
          <w:tcPr>
            <w:tcW w:type="dxa" w:w="149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Datum</w:t>
            </w:r>
          </w:p>
        </w:tc>
        <w:tc>
          <w:tcPr>
            <w:tcW w:type="dxa" w:w="492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Beschreibung der Änderung</w:t>
            </w:r>
          </w:p>
        </w:tc>
        <w:tc>
          <w:tcPr>
            <w:tcW w:type="dxa" w:w="2143"/>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8"/>
                <w:szCs w:val="18"/>
              </w:rPr>
              <w:t xml:space="preserve">Autor</w:t>
            </w:r>
          </w:p>
        </w:tc>
      </w:tr>
      <w:tr>
        <w:tc>
          <w:tcPr>
            <w:tcW w:type="dxa" w:w="1070"/>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1.0</w:t>
            </w:r>
          </w:p>
        </w:tc>
        <w:tc>
          <w:tcPr>
            <w:tcW w:type="dxa" w:w="149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8A5A00"/>
                <w:sz w:val="18"/>
                <w:szCs w:val="18"/>
              </w:rPr>
              <w:t xml:space="preserve">[TT.MM.JJJJ]</w:t>
            </w:r>
          </w:p>
        </w:tc>
        <w:tc>
          <w:tcPr>
            <w:tcW w:type="dxa" w:w="492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val="false"/>
                <w:bCs w:val="false"/>
                <w:color w:val="34485A"/>
                <w:sz w:val="18"/>
                <w:szCs w:val="18"/>
              </w:rPr>
              <w:t xml:space="preserve">Erstausgabe</w:t>
            </w:r>
          </w:p>
        </w:tc>
        <w:tc>
          <w:tcPr>
            <w:tcW w:type="dxa" w:w="214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247E91"/>
                <w:sz w:val="18"/>
                <w:szCs w:val="18"/>
              </w:rPr>
              <w:t>[KI_VERANTWORTLICHE_PERSON]</w:t>
            </w:r>
          </w:p>
        </w:tc>
      </w:tr>
      <w:tr>
        <w:tc>
          <w:tcPr>
            <w:tcW w:type="dxa" w:w="1070"/>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149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492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c>
          <w:tcPr>
            <w:tcW w:type="dxa" w:w="2143"/>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p>
        </w:tc>
      </w:tr>
    </w:tbl>
    <w:p>
      <w:pPr>
        <w:pageBreakBefore/>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D9A400" w:sz="24"/>
              <w:bottom w:val="none" w:color="FFFFFF" w:sz="0"/>
              <w:right w:val="none" w:color="FFFFFF" w:sz="0"/>
            </w:tcBorders>
            <w:shd w:fill="FFF4D6"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Umsetzungshinweis (vor der Veröffentlichung löschen)</w:t>
            </w:r>
          </w:p>
          <w:p>
            <w:pPr>
              <w:spacing w:after="40" w:line="264" w:lineRule="auto"/>
            </w:pPr>
            <w:r>
              <w:rPr>
                <w:rFonts w:ascii="Calibri" w:cs="Calibri" w:eastAsia="Calibri" w:hAnsi="Calibri"/>
                <w:bCs w:val="false"/>
                <w:color w:val="34485A"/>
                <w:sz w:val="19"/>
                <w:szCs w:val="19"/>
              </w:rPr>
              <w:t>Dies ist die Richtlinie, die die meisten Beschäftigten lesen werden. Halten Sie sie kurz und konkret, führen Sie die freigegebenen Werkzeuge namentlich auf und erklären Sie, welche Daten in jedes eingegeben werden dürfen. Überprüfen Sie sie oft: Werkzeuge und ihre Bedingungen ändern sich schnell.</w:t>
            </w:r>
          </w:p>
          <w:p>
            <w:pPr>
              <w:spacing w:after="40" w:line="264" w:lineRule="auto"/>
            </w:pPr>
            <w:r>
              <w:rPr>
                <w:rFonts w:ascii="Calibri" w:cs="Calibri" w:eastAsia="Calibri" w:hAnsi="Calibri"/>
                <w:bCs w:val="false"/>
                <w:color w:val="34485A"/>
                <w:sz w:val="19"/>
                <w:szCs w:val="19"/>
              </w:rPr>
              <w:t>Stimmen Sie sie mit Ihrer Richtlinie zur Klassifizierung von Informationen und Ihrer Datenschutzrichtlinie ab.</w:t>
            </w:r>
          </w:p>
        </w:tc>
      </w:tr>
    </w:tbl>
    <w:p>
      <w:pPr>
        <w:spacing w:after="20" w:line="120" w:lineRule="auto"/>
      </w:pPr>
    </w:p>
    <w:p>
      <w:pPr>
        <w:pStyle w:val="Heading1"/>
        <w:keepNext/>
        <w:keepLines/>
        <w:numPr>
          <w:ilvl w:val="0"/>
          <w:numId w:val="2"/>
        </w:numPr>
      </w:pPr>
      <w:r>
        <w:rPr>
          <w:rFonts w:ascii="Calibri" w:cs="Calibri" w:eastAsia="Calibri" w:hAnsi="Calibri"/>
        </w:rPr>
        <w:t>Zweck</w:t>
      </w:r>
    </w:p>
    <w:p>
      <w:pPr>
        <w:spacing w:after="120" w:before="0" w:line="276" w:lineRule="auto"/>
      </w:pPr>
      <w:r>
        <w:rPr>
          <w:rFonts w:ascii="Calibri" w:cs="Calibri" w:eastAsia="Calibri" w:hAnsi="Calibri"/>
          <w:bCs w:val="false"/>
          <w:color w:val="34485A"/>
          <w:sz w:val="21"/>
          <w:szCs w:val="21"/>
        </w:rPr>
        <w:t xml:space="preserve">Den Beschäftigten von </w:t>
      </w:r>
      <w:r>
        <w:rPr>
          <w:rFonts w:ascii="Calibri" w:cs="Calibri" w:eastAsia="Calibri" w:hAnsi="Calibri"/>
          <w:b/>
          <w:bCs w:val="false"/>
          <w:color w:val="247E91"/>
          <w:sz w:val="21"/>
          <w:szCs w:val="21"/>
        </w:rPr>
        <w:t>[ORGANISATION]</w:t>
      </w:r>
      <w:r>
        <w:rPr>
          <w:rFonts w:ascii="Calibri" w:cs="Calibri" w:eastAsia="Calibri" w:hAnsi="Calibri"/>
          <w:bCs w:val="false"/>
          <w:color w:val="34485A"/>
          <w:sz w:val="21"/>
          <w:szCs w:val="21"/>
        </w:rPr>
        <w:t xml:space="preserve"> ermöglichen, von generativen KI-Werkzeugen (Chat-Assistenten, Schreib-, Programmier-, Bild- und Besprechungswerkzeuge) zu profitieren und dabei Informationen, Menschen und die Organisation zu schützen.</w:t>
      </w:r>
    </w:p>
    <w:p>
      <w:pPr>
        <w:pStyle w:val="Heading1"/>
        <w:keepNext/>
        <w:keepLines/>
        <w:numPr>
          <w:ilvl w:val="0"/>
          <w:numId w:val="2"/>
        </w:numPr>
      </w:pPr>
      <w:r>
        <w:rPr>
          <w:rFonts w:ascii="Calibri" w:cs="Calibri" w:eastAsia="Calibri" w:hAnsi="Calibri"/>
        </w:rPr>
        <w:t>Geltungsbereich</w:t>
      </w:r>
    </w:p>
    <w:p>
      <w:pPr>
        <w:spacing w:after="120" w:before="0" w:line="276" w:lineRule="auto"/>
      </w:pPr>
      <w:r>
        <w:rPr>
          <w:rFonts w:ascii="Calibri" w:cs="Calibri" w:eastAsia="Calibri" w:hAnsi="Calibri"/>
          <w:bCs w:val="false"/>
          <w:color w:val="34485A"/>
          <w:sz w:val="21"/>
          <w:szCs w:val="21"/>
        </w:rPr>
        <w:t>Gilt für alle Beschäftigten und Auftragnehmer, die generative KI-Werkzeuge für die Arbeit nutzen, auf Geräten des Unternehmens oder privaten Geräten.</w:t>
      </w:r>
    </w:p>
    <w:p>
      <w:pPr>
        <w:pStyle w:val="Heading1"/>
        <w:keepNext/>
        <w:keepLines/>
        <w:numPr>
          <w:ilvl w:val="0"/>
          <w:numId w:val="2"/>
        </w:numPr>
      </w:pPr>
      <w:r>
        <w:rPr>
          <w:rFonts w:ascii="Calibri" w:cs="Calibri" w:eastAsia="Calibri" w:hAnsi="Calibri"/>
        </w:rPr>
        <w:t>Freigegebene Werkzeuge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3276"/>
        <w:gridCol w:w="2315"/>
      </w:tblGrid>
      <w:tr>
        <w:trPr>
          <w:cantSplit/>
          <w:tblHeader/>
        </w:trPr>
        <w:tc>
          <w:tcPr>
            <w:tcW w:type="dxa" w:w="4047"/>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Werkzeug</w:t>
            </w:r>
          </w:p>
        </w:tc>
        <w:tc>
          <w:tcPr>
            <w:tcW w:type="dxa" w:w="327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Freigegebene Nutzung</w:t>
            </w:r>
          </w:p>
        </w:tc>
        <w:tc>
          <w:tcPr>
            <w:tcW w:type="dxa" w:w="2315"/>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Höchste zulässige Datenklassifizierung</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[Unternehmensassistent, Unternehmenslizenz]</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[Verfassen, Zusammenfassen, Analyse]</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[Vertraulich]</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[Programmierassistent]</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[Codevorschläge in freigegebenen Repositories]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[Intern]</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[Öffentliche kostenlose Werkzeuge]</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[Allgemeine Fragen ohne Unternehmensdaten]</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8A5A00"/>
                <w:sz w:val="19"/>
                <w:szCs w:val="19"/>
              </w:rPr>
              <w:t>[Öffentlich]</w:t>
            </w:r>
          </w:p>
        </w:tc>
      </w:tr>
    </w:tbl>
    <w:p>
      <w:pPr>
        <w:spacing w:after="20" w:line="120" w:lineRule="auto"/>
      </w:pPr>
    </w:p>
    <w:p>
      <w:pPr>
        <w:pStyle w:val="Heading1"/>
        <w:keepNext/>
        <w:keepLines/>
        <w:numPr>
          <w:ilvl w:val="0"/>
          <w:numId w:val="2"/>
        </w:numPr>
      </w:pPr>
      <w:r>
        <w:rPr>
          <w:rFonts w:ascii="Calibri" w:cs="Calibri" w:eastAsia="Calibri" w:hAnsi="Calibri"/>
        </w:rPr>
        <w:t>Regeln</w:t>
      </w:r>
    </w:p>
    <w:p>
      <w:pPr>
        <w:pStyle w:val="ListParagraph"/>
        <w:numPr>
          <w:ilvl w:val="0"/>
          <w:numId w:val="3"/>
        </w:numPr>
        <w:spacing w:after="70" w:before="0" w:line="276" w:lineRule="auto"/>
      </w:pPr>
      <w:r>
        <w:rPr>
          <w:rFonts w:ascii="Calibri" w:cs="Calibri" w:eastAsia="Calibri" w:hAnsi="Calibri"/>
          <w:bCs w:val="false"/>
          <w:color w:val="34485A"/>
          <w:sz w:val="21"/>
          <w:szCs w:val="21"/>
        </w:rPr>
        <w:t>Nutzen Sie für die Arbeit nur die oben aufgeführten Werkzeuge; neue Werkzeuge beantragen Sie bei [KI_VERANTWORTLICHE_PERSON].</w:t>
      </w:r>
      <w:r>
        <w:rPr>
          <w:rFonts w:ascii="Calibri" w:cs="Calibri" w:eastAsia="Calibri" w:hAnsi="Calibri"/>
          <w:b/>
          <w:bCs w:val="false"/>
          <w:color w:val="247E91"/>
          <w:sz w:val="21"/>
          <w:szCs w:val="21"/>
        </w:rPr>
      </w:r>
      <w:r>
        <w:rPr>
          <w:rFonts w:ascii="Calibri" w:cs="Calibri" w:eastAsia="Calibri" w:hAnsi="Calibri"/>
          <w:bCs w:val="false"/>
          <w:color w:val="34485A"/>
          <w:sz w:val="21"/>
          <w:szCs w:val="21"/>
        </w:rPr>
      </w:r>
    </w:p>
    <w:p>
      <w:pPr>
        <w:pStyle w:val="ListParagraph"/>
        <w:numPr>
          <w:ilvl w:val="0"/>
          <w:numId w:val="3"/>
        </w:numPr>
        <w:spacing w:after="70" w:before="0" w:line="276" w:lineRule="auto"/>
      </w:pPr>
      <w:r>
        <w:rPr>
          <w:rFonts w:ascii="Calibri" w:cs="Calibri" w:eastAsia="Calibri" w:hAnsi="Calibri"/>
          <w:bCs w:val="false"/>
          <w:color w:val="34485A"/>
          <w:sz w:val="21"/>
          <w:szCs w:val="21"/>
        </w:rPr>
        <w:t>Geben Sie keine Informationen ein, die über der für das jeweilige Werkzeug zulässigen Klassifizierung liegen, und geben Sie niemals Passwörter, Schlüssel oder personenbezogene Kundendaten in Werkzeuge ein, die dafür nicht freigegeben sind.</w:t>
      </w:r>
    </w:p>
    <w:p>
      <w:pPr>
        <w:pStyle w:val="ListParagraph"/>
        <w:numPr>
          <w:ilvl w:val="0"/>
          <w:numId w:val="3"/>
        </w:numPr>
        <w:spacing w:after="70" w:before="0" w:line="276" w:lineRule="auto"/>
      </w:pPr>
      <w:r>
        <w:rPr>
          <w:rFonts w:ascii="Calibri" w:cs="Calibri" w:eastAsia="Calibri" w:hAnsi="Calibri"/>
          <w:bCs w:val="false"/>
          <w:color w:val="34485A"/>
          <w:sz w:val="21"/>
          <w:szCs w:val="21"/>
        </w:rPr>
        <w:t>Prüfen und verifizieren Sie jede Ausgabe vor der Verwendung: Generative KI kann Fakten, Quellen und Code erfinden, die korrekt aussehen.</w:t>
      </w:r>
    </w:p>
    <w:p>
      <w:pPr>
        <w:pStyle w:val="ListParagraph"/>
        <w:numPr>
          <w:ilvl w:val="0"/>
          <w:numId w:val="3"/>
        </w:numPr>
        <w:spacing w:after="70" w:before="0" w:line="276" w:lineRule="auto"/>
      </w:pPr>
      <w:r>
        <w:rPr>
          <w:rFonts w:ascii="Calibri" w:cs="Calibri" w:eastAsia="Calibri" w:hAnsi="Calibri"/>
          <w:bCs w:val="false"/>
          <w:color w:val="34485A"/>
          <w:sz w:val="21"/>
          <w:szCs w:val="21"/>
        </w:rPr>
        <w:t>Sie bleiben für die von Ihnen gelieferte Arbeit verantwortlich, auch für KI-gestützte Inhalte.</w:t>
      </w:r>
    </w:p>
    <w:p>
      <w:pPr>
        <w:pStyle w:val="ListParagraph"/>
        <w:numPr>
          <w:ilvl w:val="0"/>
          <w:numId w:val="3"/>
        </w:numPr>
        <w:spacing w:after="70" w:before="0" w:line="276" w:lineRule="auto"/>
      </w:pPr>
      <w:r>
        <w:rPr>
          <w:rFonts w:ascii="Calibri" w:cs="Calibri" w:eastAsia="Calibri" w:hAnsi="Calibri"/>
          <w:bCs w:val="false"/>
          <w:color w:val="34485A"/>
          <w:sz w:val="21"/>
          <w:szCs w:val="21"/>
        </w:rPr>
        <w:t xml:space="preserve">Kennzeichnen Sie mit KI erzeugte Inhalte, wenn das Gesetz, der Kunde oder die Regeln von </w:t>
      </w:r>
      <w:r>
        <w:rPr>
          <w:rFonts w:ascii="Calibri" w:cs="Calibri" w:eastAsia="Calibri" w:hAnsi="Calibri"/>
          <w:b/>
          <w:bCs w:val="false"/>
          <w:color w:val="247E91"/>
          <w:sz w:val="21"/>
          <w:szCs w:val="21"/>
        </w:rPr>
        <w:t>[ORGANISATION]</w:t>
      </w:r>
      <w:r>
        <w:rPr>
          <w:rFonts w:ascii="Calibri" w:cs="Calibri" w:eastAsia="Calibri" w:hAnsi="Calibri"/>
          <w:bCs w:val="false"/>
          <w:color w:val="34485A"/>
          <w:sz w:val="21"/>
          <w:szCs w:val="21"/>
        </w:rPr>
        <w:t xml:space="preserve"> es verlangen.</w:t>
      </w:r>
    </w:p>
    <w:p>
      <w:pPr>
        <w:pStyle w:val="ListParagraph"/>
        <w:numPr>
          <w:ilvl w:val="0"/>
          <w:numId w:val="3"/>
        </w:numPr>
        <w:spacing w:after="70" w:before="0" w:line="276" w:lineRule="auto"/>
      </w:pPr>
      <w:r>
        <w:rPr>
          <w:rFonts w:ascii="Calibri" w:cs="Calibri" w:eastAsia="Calibri" w:hAnsi="Calibri"/>
          <w:bCs w:val="false"/>
          <w:color w:val="34485A"/>
          <w:sz w:val="21"/>
          <w:szCs w:val="21"/>
        </w:rPr>
        <w:t>Achten Sie das geistige Eigentum: Nutzen Sie KI nicht, um geschützte Inhalte wiederzugeben, und prüfen Sie die Lizenzen von generiertem Code.</w:t>
      </w:r>
    </w:p>
    <w:p>
      <w:pPr>
        <w:pStyle w:val="ListParagraph"/>
        <w:numPr>
          <w:ilvl w:val="0"/>
          <w:numId w:val="3"/>
        </w:numPr>
        <w:spacing w:after="70" w:before="0" w:line="276" w:lineRule="auto"/>
      </w:pPr>
      <w:r>
        <w:rPr>
          <w:rFonts w:ascii="Calibri" w:cs="Calibri" w:eastAsia="Calibri" w:hAnsi="Calibri"/>
          <w:bCs w:val="false"/>
          <w:color w:val="34485A"/>
          <w:sz w:val="21"/>
          <w:szCs w:val="21"/>
        </w:rPr>
        <w:t>Nutzen Sie KI-Werkzeuge nicht für Entscheidungen über Personen (Einstellung, Bewertung, Disziplinarmaßnahmen), es sei denn, die Nutzung wurde nach der KI-Richtlinie der Organisation freigegeben.</w:t>
      </w:r>
    </w:p>
    <w:p>
      <w:pPr>
        <w:pStyle w:val="ListParagraph"/>
        <w:numPr>
          <w:ilvl w:val="0"/>
          <w:numId w:val="3"/>
        </w:numPr>
        <w:spacing w:after="70" w:before="0" w:line="276" w:lineRule="auto"/>
      </w:pPr>
      <w:r>
        <w:rPr>
          <w:rFonts w:ascii="Calibri" w:cs="Calibri" w:eastAsia="Calibri" w:hAnsi="Calibri"/>
          <w:bCs w:val="false"/>
          <w:color w:val="34485A"/>
          <w:sz w:val="21"/>
          <w:szCs w:val="21"/>
        </w:rPr>
        <w:t>Melden Sie falsche, schädliche oder unerwartete Ausgaben und versehentlich eingegebene Daten über den offiziellen Meldekanal.</w:t>
      </w:r>
    </w:p>
    <w:p>
      <w:pPr>
        <w:pStyle w:val="Heading1"/>
        <w:keepNext/>
        <w:keepLines/>
        <w:numPr>
          <w:ilvl w:val="0"/>
          <w:numId w:val="2"/>
        </w:numPr>
      </w:pPr>
      <w:r>
        <w:rPr>
          <w:rFonts w:ascii="Calibri" w:cs="Calibri" w:eastAsia="Calibri" w:hAnsi="Calibri"/>
        </w:rPr>
        <w:t>Besprechungs- und Aufzeichnungswerkzeuge</w:t>
      </w:r>
    </w:p>
    <w:p>
      <w:pPr>
        <w:spacing w:after="120" w:before="0" w:line="276" w:lineRule="auto"/>
      </w:pPr>
      <w:r>
        <w:rPr>
          <w:rFonts w:ascii="Calibri" w:cs="Calibri" w:eastAsia="Calibri" w:hAnsi="Calibri"/>
          <w:bCs w:val="false"/>
          <w:color w:val="34485A"/>
          <w:sz w:val="21"/>
          <w:szCs w:val="21"/>
        </w:rPr>
        <w:t>KI-Werkzeuge, die Besprechungen aufzeichnen, transkribieren oder zusammenfassen, dürfen nur mit Wissen aller Teilnehmenden und im Einklang mit der Datenschutzrichtlinie genutzt werden.</w:t>
      </w:r>
    </w:p>
    <w:p>
      <w:pPr>
        <w:pStyle w:val="Heading1"/>
        <w:keepNext/>
        <w:keepLines/>
        <w:numPr>
          <w:ilvl w:val="0"/>
          <w:numId w:val="2"/>
        </w:numPr>
      </w:pPr>
      <w:r>
        <w:rPr>
          <w:rFonts w:ascii="Calibri" w:cs="Calibri" w:eastAsia="Calibri" w:hAnsi="Calibri"/>
        </w:rPr>
        <w:t>Verantwortlichkeiten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7229"/>
      </w:tblGrid>
      <w:tr>
        <w:trPr>
          <w:cantSplit/>
          <w:tblHeader/>
        </w:trPr>
        <w:tc>
          <w:tcPr>
            <w:tcW w:type="dxa" w:w="240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Rolle</w:t>
            </w:r>
          </w:p>
        </w:tc>
        <w:tc>
          <w:tcPr>
            <w:tcW w:type="dxa" w:w="7229"/>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Verantwortlichkeiten</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Gesamtes Personal</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Diese Richtlinie befolgen und die Schulung zu KI-Bewusstsein absolvieren.</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Führungskräfte</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Die verantwortungsvolle Nutzung in ihren Teams fördern.</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[KI_VERANTWORTLICHE_PERSON]</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Die Liste der freigegebenen Werkzeuge pflegen und Fragen beantworten.</w:t>
            </w:r>
          </w:p>
        </w:tc>
      </w:tr>
      <w:tr>
        <w:trPr>
          <w:cantSplit/>
        </w:trPr>
        <w:tc>
          <w:tcPr>
            <w:tcW w:type="dxa" w:w="240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IT</w:t>
            </w:r>
          </w:p>
        </w:tc>
        <w:tc>
          <w:tcPr>
            <w:tcW w:type="dxa" w:w="7229"/>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Unternehmenswerkzeuge konfigurieren und nicht freigegebene bei Bedarf sperren.</w:t>
            </w:r>
          </w:p>
        </w:tc>
      </w:tr>
    </w:tbl>
    <w:p>
      <w:pPr>
        <w:spacing w:after="20" w:line="120" w:lineRule="auto"/>
      </w:pPr>
    </w:p>
    <w:p>
      <w:pPr>
        <w:pStyle w:val="Heading1"/>
        <w:keepNext/>
        <w:keepLines/>
        <w:numPr>
          <w:ilvl w:val="0"/>
          <w:numId w:val="2"/>
        </w:numPr>
      </w:pPr>
      <w:r>
        <w:rPr>
          <w:rFonts w:ascii="Calibri" w:cs="Calibri" w:eastAsia="Calibri" w:hAnsi="Calibri"/>
        </w:rPr>
        <w:t>Überwachung und Aufzeichnungen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47"/>
        <w:gridCol w:w="3276"/>
        <w:gridCol w:w="2315"/>
      </w:tblGrid>
      <w:tr>
        <w:trPr>
          <w:cantSplit/>
          <w:tblHeader/>
        </w:trPr>
        <w:tc>
          <w:tcPr>
            <w:tcW w:type="dxa" w:w="4047"/>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Aufzeichnung oder Nachweis</w:t>
            </w:r>
          </w:p>
        </w:tc>
        <w:tc>
          <w:tcPr>
            <w:tcW w:type="dxa" w:w="3276"/>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Wo sie aufbewahrt wird</w:t>
            </w:r>
          </w:p>
        </w:tc>
        <w:tc>
          <w:tcPr>
            <w:tcW w:type="dxa" w:w="2315"/>
            <w:tcBorders>
              <w:top w:val="single" w:color="C9D6DD" w:sz="4"/>
              <w:left w:val="single" w:color="C9D6DD" w:sz="4"/>
              <w:bottom w:val="single" w:color="C9D6DD" w:sz="4"/>
              <w:right w:val="single" w:color="C9D6DD" w:sz="4"/>
            </w:tcBorders>
            <w:shd w:fill="152B45" w:color="auto" w:val="clear"/>
            <w:tcMar>
              <w:top w:type="dxa" w:w="70"/>
              <w:left w:type="dxa" w:w="110"/>
              <w:bottom w:type="dxa" w:w="70"/>
              <w:right w:type="dxa" w:w="110"/>
            </w:tcMar>
            <w:vAlign w:val="center"/>
          </w:tcPr>
          <w:p>
            <w:pPr>
              <w:keepNext w:val="false"/>
              <w:spacing w:after="0" w:line="252" w:lineRule="auto"/>
            </w:pPr>
            <w:r>
              <w:rPr>
                <w:rFonts w:ascii="Calibri" w:cs="Calibri" w:eastAsia="Calibri" w:hAnsi="Calibri"/>
                <w:b/>
                <w:bCs/>
                <w:color w:val="FFFFFF"/>
                <w:sz w:val="19"/>
                <w:szCs w:val="19"/>
              </w:rPr>
              <w:t>Verantwortlich</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Liste der freigegebenen Werkzeuge und ihre Bewertung</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Verzeichnis freigegebener KI-Werkzeuge</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[KI_VERANTWORTLICHE_PERSON]</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Abschluss der Schulungen</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Schulungsnachweis</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Personalabteilung</w:t>
            </w:r>
          </w:p>
        </w:tc>
      </w:tr>
      <w:tr>
        <w:trPr>
          <w:cantSplit/>
        </w:trPr>
        <w:tc>
          <w:tcPr>
            <w:tcW w:type="dxa" w:w="4047"/>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Gemeldete Probleme</w:t>
            </w:r>
          </w:p>
        </w:tc>
        <w:tc>
          <w:tcPr>
            <w:tcW w:type="dxa" w:w="3276"/>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Cs w:val="false"/>
                <w:color w:val="34485A"/>
                <w:sz w:val="19"/>
                <w:szCs w:val="19"/>
              </w:rPr>
              <w:t>Vorfallregister</w:t>
            </w:r>
          </w:p>
        </w:tc>
        <w:tc>
          <w:tcPr>
            <w:tcW w:type="dxa" w:w="2315"/>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val="false"/>
              <w:spacing w:after="0" w:line="252" w:lineRule="auto"/>
            </w:pPr>
            <w:r>
              <w:rPr>
                <w:rFonts w:ascii="Calibri" w:cs="Calibri" w:eastAsia="Calibri" w:hAnsi="Calibri"/>
                <w:b/>
                <w:bCs w:val="false"/>
                <w:color w:val="247E91"/>
                <w:sz w:val="19"/>
                <w:szCs w:val="19"/>
              </w:rPr>
              <w:t>[KI_VERANTWORTLICHE_PERSON]</w:t>
            </w:r>
          </w:p>
        </w:tc>
      </w:tr>
    </w:tbl>
    <w:p>
      <w:pPr>
        <w:spacing w:after="20" w:line="120" w:lineRule="auto"/>
      </w:pPr>
    </w:p>
    <w:p>
      <w:pPr>
        <w:spacing w:after="120" w:before="0" w:line="276" w:lineRule="auto"/>
      </w:pPr>
      <w:r>
        <w:rPr>
          <w:rFonts w:ascii="Calibri" w:cs="Calibri" w:eastAsia="Calibri" w:hAnsi="Calibri"/>
          <w:bCs w:val="false"/>
          <w:color w:val="34485A"/>
          <w:sz w:val="21"/>
          <w:szCs w:val="21"/>
        </w:rPr>
        <w:t>Vorgeschlagene Kennzahlen: Prozentsatz des geschulten Personals; Anzahl festgestellter nicht freigegebener Werkzeuge.</w:t>
      </w:r>
    </w:p>
    <w:p>
      <w:pPr>
        <w:pStyle w:val="Heading1"/>
        <w:keepNext/>
        <w:keepLines/>
        <w:numPr>
          <w:ilvl w:val="0"/>
          <w:numId w:val="2"/>
        </w:numPr>
      </w:pPr>
      <w:r>
        <w:rPr>
          <w:rFonts w:ascii="Calibri" w:cs="Calibri" w:eastAsia="Calibri" w:hAnsi="Calibri"/>
        </w:rPr>
        <w:t>Überprüfung</w:t>
      </w:r>
    </w:p>
    <w:p>
      <w:pPr>
        <w:spacing w:after="120" w:before="0" w:line="276" w:lineRule="auto"/>
      </w:pPr>
      <w:r>
        <w:rPr>
          <w:rFonts w:ascii="Calibri" w:cs="Calibri" w:eastAsia="Calibri" w:hAnsi="Calibri"/>
          <w:bCs w:val="false"/>
          <w:color w:val="34485A"/>
          <w:sz w:val="21"/>
          <w:szCs w:val="21"/>
        </w:rPr>
        <w:t xml:space="preserve">Diese Richtlinie wird </w:t>
      </w:r>
      <w:r>
        <w:rPr>
          <w:rFonts w:ascii="Calibri" w:cs="Calibri" w:eastAsia="Calibri" w:hAnsi="Calibri"/>
          <w:bCs w:val="false"/>
          <w:color w:val="8A5A00"/>
          <w:sz w:val="21"/>
          <w:szCs w:val="21"/>
        </w:rPr>
        <w:t>[alle 6 Monate]</w:t>
      </w:r>
      <w:r>
        <w:rPr>
          <w:rFonts w:ascii="Calibri" w:cs="Calibri" w:eastAsia="Calibri" w:hAnsi="Calibri"/>
          <w:bCs w:val="false"/>
          <w:color w:val="34485A"/>
          <w:sz w:val="21"/>
          <w:szCs w:val="21"/>
        </w:rPr>
        <w:t xml:space="preserve"> überprüft, oder wenn sich die freigegebenen Werkzeuge oder ihre Bedingungen ändern.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247E91" w:sz="24"/>
              <w:bottom w:val="none" w:color="FFFFFF" w:sz="0"/>
              <w:right w:val="none" w:color="FFFFFF" w:sz="0"/>
            </w:tcBorders>
            <w:shd w:fill="F3F6F8"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Entscheidungen, die Ihre Organisation vor der Freigabe treffen muss (vor der Veröffentlichung löschen)</w:t>
            </w:r>
          </w:p>
          <w:p>
            <w:pPr>
              <w:spacing w:after="40" w:line="264" w:lineRule="auto"/>
            </w:pPr>
            <w:r>
              <w:rPr>
                <w:rFonts w:ascii="Calibri" w:cs="Calibri" w:eastAsia="Calibri" w:hAnsi="Calibri"/>
                <w:bCs w:val="false"/>
                <w:color w:val="34485A"/>
                <w:sz w:val="19"/>
                <w:szCs w:val="19"/>
              </w:rPr>
              <w:t>• Welche Werkzeuge freigegeben sind und für welche Datenklassifizierung.</w:t>
            </w:r>
          </w:p>
          <w:p>
            <w:pPr>
              <w:spacing w:after="40" w:line="264" w:lineRule="auto"/>
            </w:pPr>
            <w:r>
              <w:rPr>
                <w:rFonts w:ascii="Calibri" w:cs="Calibri" w:eastAsia="Calibri" w:hAnsi="Calibri"/>
                <w:bCs w:val="false"/>
                <w:color w:val="34485A"/>
                <w:sz w:val="19"/>
                <w:szCs w:val="19"/>
              </w:rPr>
              <w:t>• Ob private Geräte mit KI-Werkzeugen für die Arbeit genutzt werden dürfen.</w:t>
            </w:r>
          </w:p>
          <w:p>
            <w:pPr>
              <w:spacing w:after="40" w:line="264" w:lineRule="auto"/>
            </w:pPr>
            <w:r>
              <w:rPr>
                <w:rFonts w:ascii="Calibri" w:cs="Calibri" w:eastAsia="Calibri" w:hAnsi="Calibri"/>
                <w:bCs w:val="false"/>
                <w:color w:val="34485A"/>
                <w:sz w:val="19"/>
                <w:szCs w:val="19"/>
              </w:rPr>
              <w:t>• Wie nicht freigegebene Werkzeuge erkannt oder gesperrt werden.</w:t>
            </w:r>
          </w:p>
        </w:tc>
      </w:tr>
    </w:tbl>
    <w:p>
      <w:pPr>
        <w:spacing w:after="20" w:line="120" w:lineRule="auto"/>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none" w:color="FFFFFF" w:sz="0"/>
              <w:left w:val="single" w:color="247E91" w:sz="24"/>
              <w:bottom w:val="none" w:color="FFFFFF" w:sz="0"/>
              <w:right w:val="none" w:color="FFFFFF" w:sz="0"/>
            </w:tcBorders>
            <w:shd w:fill="F3F6F8" w:color="auto" w:val="clear"/>
            <w:tcMar>
              <w:top w:type="dxa" w:w="110"/>
              <w:left w:type="dxa" w:w="200"/>
              <w:bottom w:type="dxa" w:w="110"/>
              <w:right w:type="dxa" w:w="180"/>
            </w:tcMar>
          </w:tcPr>
          <w:p>
            <w:pPr>
              <w:spacing w:after="60"/>
            </w:pPr>
            <w:r>
              <w:rPr>
                <w:rFonts w:ascii="Calibri" w:cs="Calibri" w:eastAsia="Calibri" w:hAnsi="Calibri"/>
                <w:b/>
                <w:bCs/>
                <w:color w:val="152B45"/>
                <w:sz w:val="19"/>
                <w:szCs w:val="19"/>
              </w:rPr>
              <w:t>Was der Auditor üblicherweise prüft (vor der Veröffentlichung löschen)</w:t>
            </w:r>
          </w:p>
          <w:p>
            <w:pPr>
              <w:spacing w:after="40" w:line="264" w:lineRule="auto"/>
            </w:pPr>
            <w:r>
              <w:rPr>
                <w:rFonts w:ascii="Calibri" w:cs="Calibri" w:eastAsia="Calibri" w:hAnsi="Calibri"/>
                <w:bCs w:val="false"/>
                <w:color w:val="34485A"/>
                <w:sz w:val="19"/>
                <w:szCs w:val="19"/>
              </w:rPr>
              <w:t>Dass die Liste der freigegebenen Werkzeuge existiert und dem entspricht, was die Beschäftigten nutzen.</w:t>
            </w:r>
          </w:p>
          <w:p>
            <w:pPr>
              <w:spacing w:after="40" w:line="264" w:lineRule="auto"/>
            </w:pPr>
            <w:r>
              <w:rPr>
                <w:rFonts w:ascii="Calibri" w:cs="Calibri" w:eastAsia="Calibri" w:hAnsi="Calibri"/>
                <w:bCs w:val="false"/>
                <w:color w:val="34485A"/>
                <w:sz w:val="19"/>
                <w:szCs w:val="19"/>
              </w:rPr>
              <w:t>Schulungsnachweise.</w:t>
            </w:r>
          </w:p>
          <w:p>
            <w:pPr>
              <w:spacing w:after="40" w:line="264" w:lineRule="auto"/>
            </w:pPr>
            <w:r>
              <w:rPr>
                <w:rFonts w:ascii="Calibri" w:cs="Calibri" w:eastAsia="Calibri" w:hAnsi="Calibri"/>
                <w:bCs w:val="false"/>
                <w:color w:val="34485A"/>
                <w:sz w:val="19"/>
                <w:szCs w:val="19"/>
              </w:rPr>
              <w:t>Bewertung der Nutzungsbedingungen freigegebener Werkzeuge (Aufbewahrung von Daten und Nutzung zum Training).</w:t>
            </w:r>
          </w:p>
        </w:tc>
      </w:tr>
    </w:tbl>
    <w:p>
      <w:pPr>
        <w:pStyle w:val="Heading1"/>
        <w:keepNext/>
        <w:keepLines/>
      </w:pPr>
      <w:r>
        <w:rPr>
          <w:rFonts w:ascii="Calibri" w:cs="Calibri" w:eastAsia="Calibri" w:hAnsi="Calibri"/>
        </w:rPr>
        <w:t xml:space="preserve">Freigabe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Erstellt von</w:t>
            </w:r>
          </w:p>
        </w:tc>
        <w:tc>
          <w:tcPr>
            <w:tcW w:type="dxa" w:w="3212"/>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Geprüft von</w:t>
            </w:r>
          </w:p>
        </w:tc>
        <w:tc>
          <w:tcPr>
            <w:tcW w:type="dxa" w:w="3214"/>
            <w:tcBorders>
              <w:top w:val="single" w:color="C9D6DD" w:sz="4"/>
              <w:left w:val="single" w:color="C9D6DD" w:sz="4"/>
              <w:bottom w:val="single" w:color="C9D6DD" w:sz="4"/>
              <w:right w:val="single" w:color="C9D6DD" w:sz="4"/>
            </w:tcBorders>
            <w:shd w:fill="F3F6F8" w:color="auto" w:val="clear"/>
            <w:tcMar>
              <w:top w:type="dxa" w:w="70"/>
              <w:left w:type="dxa" w:w="110"/>
              <w:bottom w:type="dxa" w:w="70"/>
              <w:right w:type="dxa" w:w="110"/>
            </w:tcMar>
            <w:vAlign w:val="center"/>
          </w:tcPr>
          <w:p>
            <w:pPr>
              <w:keepNext/>
              <w:spacing w:after="0" w:line="252" w:lineRule="auto"/>
              <w:jc w:val="center"/>
            </w:pPr>
            <w:r>
              <w:rPr>
                <w:rFonts w:ascii="Calibri" w:cs="Calibri" w:eastAsia="Calibri" w:hAnsi="Calibri"/>
                <w:b/>
                <w:bCs/>
                <w:color w:val="152B45"/>
                <w:sz w:val="19"/>
                <w:szCs w:val="19"/>
              </w:rPr>
              <w:t xml:space="preserve">Freigegeben von</w:t>
            </w:r>
          </w:p>
        </w:tc>
      </w:tr>
      <w:tr>
        <w:trPr>
          <w:cantSplit/>
          <w:trHeight w:val="760" w:hRule="atLeast"/>
        </w:trPr>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c>
          <w:tcPr>
            <w:tcW w:type="dxa" w:w="3214"/>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keepNext/>
              <w:spacing w:after="0" w:line="252" w:lineRule="auto"/>
            </w:pPr>
          </w:p>
        </w:tc>
      </w:tr>
      <w:tr>
        <w:trPr>
          <w:cantSplit/>
        </w:trPr>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Name:</w:t>
            </w:r>
          </w:p>
          <w:p>
            <w:pPr>
              <w:spacing w:after="20"/>
            </w:pPr>
            <w:r>
              <w:rPr>
                <w:rFonts w:ascii="Calibri" w:cs="Calibri" w:eastAsia="Calibri" w:hAnsi="Calibri"/>
                <w:color w:val="6B7F90"/>
                <w:sz w:val="16"/>
                <w:szCs w:val="16"/>
              </w:rPr>
              <w:t xml:space="preserve">Funktion:</w:t>
            </w:r>
          </w:p>
          <w:p>
            <w:pPr>
              <w:spacing w:after="20"/>
            </w:pPr>
            <w:r>
              <w:rPr>
                <w:rFonts w:ascii="Calibri" w:cs="Calibri" w:eastAsia="Calibri" w:hAnsi="Calibri"/>
                <w:color w:val="6B7F90"/>
                <w:sz w:val="16"/>
                <w:szCs w:val="16"/>
              </w:rPr>
              <w:t xml:space="preserve">Datum:</w:t>
            </w:r>
          </w:p>
        </w:tc>
        <w:tc>
          <w:tcPr>
            <w:tcW w:type="dxa" w:w="3212"/>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Name:</w:t>
            </w:r>
          </w:p>
          <w:p>
            <w:pPr>
              <w:spacing w:after="20"/>
            </w:pPr>
            <w:r>
              <w:rPr>
                <w:rFonts w:ascii="Calibri" w:cs="Calibri" w:eastAsia="Calibri" w:hAnsi="Calibri"/>
                <w:color w:val="6B7F90"/>
                <w:sz w:val="16"/>
                <w:szCs w:val="16"/>
              </w:rPr>
              <w:t xml:space="preserve">Funktion:</w:t>
            </w:r>
          </w:p>
          <w:p>
            <w:pPr>
              <w:spacing w:after="20"/>
            </w:pPr>
            <w:r>
              <w:rPr>
                <w:rFonts w:ascii="Calibri" w:cs="Calibri" w:eastAsia="Calibri" w:hAnsi="Calibri"/>
                <w:color w:val="6B7F90"/>
                <w:sz w:val="16"/>
                <w:szCs w:val="16"/>
              </w:rPr>
              <w:t xml:space="preserve">Datum:</w:t>
            </w:r>
          </w:p>
        </w:tc>
        <w:tc>
          <w:tcPr>
            <w:tcW w:type="dxa" w:w="3214"/>
            <w:tcBorders>
              <w:top w:val="single" w:color="C9D6DD" w:sz="4"/>
              <w:left w:val="single" w:color="C9D6DD" w:sz="4"/>
              <w:bottom w:val="single" w:color="C9D6DD" w:sz="4"/>
              <w:right w:val="single" w:color="C9D6DD" w:sz="4"/>
            </w:tcBorders>
            <w:tcMar>
              <w:top w:type="dxa" w:w="70"/>
              <w:left w:type="dxa" w:w="110"/>
              <w:bottom w:type="dxa" w:w="70"/>
              <w:right w:type="dxa" w:w="110"/>
            </w:tcMar>
            <w:vAlign w:val="center"/>
          </w:tcPr>
          <w:p>
            <w:pPr>
              <w:spacing w:after="20"/>
            </w:pPr>
            <w:r>
              <w:rPr>
                <w:rFonts w:ascii="Calibri" w:cs="Calibri" w:eastAsia="Calibri" w:hAnsi="Calibri"/>
                <w:color w:val="6B7F90"/>
                <w:sz w:val="16"/>
                <w:szCs w:val="16"/>
              </w:rPr>
              <w:t xml:space="preserve">Name:</w:t>
            </w:r>
          </w:p>
          <w:p>
            <w:pPr>
              <w:spacing w:after="20"/>
            </w:pPr>
            <w:r>
              <w:rPr>
                <w:rFonts w:ascii="Calibri" w:cs="Calibri" w:eastAsia="Calibri" w:hAnsi="Calibri"/>
                <w:color w:val="6B7F90"/>
                <w:sz w:val="16"/>
                <w:szCs w:val="16"/>
              </w:rPr>
              <w:t xml:space="preserve">Funktion:</w:t>
            </w:r>
          </w:p>
          <w:p>
            <w:pPr>
              <w:spacing w:after="20"/>
            </w:pPr>
            <w:r>
              <w:rPr>
                <w:rFonts w:ascii="Calibri" w:cs="Calibri" w:eastAsia="Calibri" w:hAnsi="Calibri"/>
                <w:color w:val="6B7F90"/>
                <w:sz w:val="16"/>
                <w:szCs w:val="16"/>
              </w:rPr>
              <w:t xml:space="preserve">Datum:</w:t>
            </w:r>
          </w:p>
        </w:tc>
      </w:tr>
    </w:tbl>
    <w:p>
      <w:pPr>
        <w:spacing w:after="20" w:line="120" w:lineRule="auto"/>
      </w:pPr>
    </w:p>
    <w:sectPr>
      <w:headerReference w:type="default" r:id="rId7"/>
      <w:headerReference w:type="first" r:id="rId8"/>
      <w:footerReference w:type="default" r:id="rId9"/>
      <w:footerReference w:type="first" r:id="rId10"/>
      <w:headerReference w:type="even" r:id="rId13"/>
      <w:footerReference w:type="even" r:id="rId14"/>
      <w:pgSz w:w="11906" w:h="16838" w:orient="portrait"/>
      <w:pgMar w:top="1950" w:right="1134" w:bottom="1250" w:left="1134" w:header="500" w:footer="42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7EB" w:sz="6" w:space="4"/>
      </w:pBdr>
      <w:tabs>
        <w:tab w:val="right" w:pos="9638"/>
      </w:tabs>
    </w:pPr>
    <w:r>
      <w:rPr>
        <w:rFonts w:ascii="Calibri" w:cs="Calibri" w:eastAsia="Calibri" w:hAnsi="Calibri"/>
        <w:color w:val="6B7F90"/>
        <w:sz w:val="15"/>
        <w:szCs w:val="15"/>
      </w:rPr>
      <w:t>KLASSIFIZIERUNG: INTERN   ·   POL-KI-01   ·   Version 1.0</w:t>
      <w:tab/>
      <w:t xml:space="preserve">Seite  von </w:t>
    </w:r>
    <w:r>
      <w:rPr>
        <w:rFonts w:ascii="Calibri" w:cs="Calibri" w:eastAsia="Calibri" w:hAnsi="Calibri"/>
        <w:b/>
        <w:bCs/>
        <w:color w:val="152B45"/>
        <w:sz w:val="15"/>
        <w:szCs w:val="15"/>
      </w:rPr>
    </w:r>
    <w:r>
      <w:rPr>
        <w:rFonts w:ascii="Calibri" w:cs="Calibri" w:eastAsia="Calibri" w:hAnsi="Calibri"/>
        <w:color w:val="6B7F90"/>
        <w:sz w:val="15"/>
        <w:szCs w:val="15"/>
      </w:rPr>
    </w:r>
    <w:r>
      <w:rPr>
        <w:rFonts w:ascii="Calibri" w:cs="Calibri" w:eastAsia="Calibri" w:hAnsi="Calibri"/>
        <w:color w:val="6B7F90"/>
        <w:sz w:val="15"/>
        <w:szCs w:val="15"/>
      </w:rPr>
    </w:r>
  </w:p>
  <w:p>
    <w:r>
      <w:rPr>
        <w:rFonts w:ascii="Calibri" w:cs="Calibri" w:eastAsia="Calibri" w:hAnsi="Calibri"/>
        <w:i/>
        <w:iCs/>
        <w:color w:val="8A9BAA"/>
        <w:sz w:val="13"/>
        <w:szCs w:val="13"/>
      </w:rPr>
      <w:t>Kostenlose Vorlage von NexoDocs · nexodocs.com · Sie dürfen sie anpassen und in Ihrer Organisation verwenden.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7EB" w:sz="6" w:space="4"/>
      </w:pBdr>
      <w:tabs>
        <w:tab w:val="right" w:pos="9638"/>
      </w:tabs>
    </w:pPr>
    <w:r>
      <w:rPr>
        <w:rFonts w:ascii="Calibri" w:cs="Calibri" w:eastAsia="Calibri" w:hAnsi="Calibri"/>
        <w:color w:val="6B7F90"/>
        <w:sz w:val="15"/>
        <w:szCs w:val="15"/>
      </w:rPr>
      <w:t>KLASSIFIZIERUNG: INTERN   ·   POL-KI-01   ·   Version 1.0</w:t>
      <w:tab/>
      <w:t xml:space="preserve">Seite  von </w:t>
    </w:r>
    <w:r>
      <w:rPr>
        <w:rFonts w:ascii="Calibri" w:cs="Calibri" w:eastAsia="Calibri" w:hAnsi="Calibri"/>
        <w:b/>
        <w:bCs/>
        <w:color w:val="152B45"/>
        <w:sz w:val="15"/>
        <w:szCs w:val="15"/>
      </w:rPr>
    </w:r>
    <w:r>
      <w:rPr>
        <w:rFonts w:ascii="Calibri" w:cs="Calibri" w:eastAsia="Calibri" w:hAnsi="Calibri"/>
        <w:color w:val="6B7F90"/>
        <w:sz w:val="15"/>
        <w:szCs w:val="15"/>
      </w:rPr>
    </w:r>
    <w:r>
      <w:rPr>
        <w:rFonts w:ascii="Calibri" w:cs="Calibri" w:eastAsia="Calibri" w:hAnsi="Calibri"/>
        <w:color w:val="6B7F90"/>
        <w:sz w:val="15"/>
        <w:szCs w:val="15"/>
      </w:rPr>
    </w:r>
  </w:p>
  <w:p>
    <w:r>
      <w:rPr>
        <w:rFonts w:ascii="Calibri" w:cs="Calibri" w:eastAsia="Calibri" w:hAnsi="Calibri"/>
        <w:i/>
        <w:iCs/>
        <w:color w:val="8A9BAA"/>
        <w:sz w:val="13"/>
        <w:szCs w:val="13"/>
      </w:rPr>
      <w:t>Kostenlose Vorlage von NexoDocs · nexodocs.com · Sie dürfen sie anpassen und in Ihrer Organisation verwenden.</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247E91" w:sz="8"/>
        <w:right w:val="none" w:color="FFFFFF" w:sz="0"/>
        <w:insideH w:val="none" w:color="FFFFFF" w:sz="0"/>
        <w:insideV w:val="none" w:color="FFFFFF" w:sz="0"/>
      </w:tblBorders>
      <w:tblLayout w:type="fixed"/>
    </w:tblPr>
    <w:tblGrid>
      <w:gridCol w:w="1900"/>
      <w:gridCol w:w="5238"/>
      <w:gridCol w:w="2500"/>
    </w:tblGrid>
    <w:tr>
      <w:tc>
        <w:tcPr>
          <w:tcW w:type="dxa" w:w="1900"/>
          <w:tcBorders>
            <w:top w:val="none" w:color="FFFFFF" w:sz="0"/>
            <w:left w:val="none" w:color="FFFFFF" w:sz="0"/>
            <w:bottom w:val="single" w:color="247E91" w:sz="8"/>
            <w:right w:val="none" w:color="FFFFFF" w:sz="0"/>
          </w:tcBorders>
          <w:tcMar>
            <w:bottom w:type="dxa" w:w="60"/>
          </w:tcMar>
          <w:vAlign w:val="center"/>
        </w:tcPr>
        <w:p>
          <w:r>
            <w:drawing>
              <wp:inline distT="0" distB="0" distL="0" distR="0">
                <wp:extent cx="904875" cy="361950"/>
                <wp:effectExtent t="0" r="0" b="0" l="0"/>
                <wp:docPr id="1" name="Logo" descr="Durch das Logo Ihrer Organisation ersetzen"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61950"/>
                        </a:xfrm>
                        <a:prstGeom prst="rect">
                          <a:avLst/>
                        </a:prstGeom>
                      </pic:spPr>
                    </pic:pic>
                  </a:graphicData>
                </a:graphic>
              </wp:inline>
            </w:drawing>
          </w:r>
        </w:p>
      </w:tc>
      <w:tc>
        <w:tcPr>
          <w:tcW w:type="dxa" w:w="5238"/>
          <w:tcBorders>
            <w:top w:val="none" w:color="FFFFFF" w:sz="0"/>
            <w:left w:val="none" w:color="FFFFFF" w:sz="0"/>
            <w:bottom w:val="single" w:color="247E91" w:sz="8"/>
            <w:right w:val="none" w:color="FFFFFF" w:sz="0"/>
          </w:tcBorders>
          <w:tcMar>
            <w:bottom w:type="dxa" w:w="60"/>
          </w:tcMar>
          <w:vAlign w:val="center"/>
        </w:tcPr>
        <w:p>
          <w:pPr>
            <w:spacing w:after="20"/>
            <w:jc w:val="center"/>
          </w:pPr>
          <w:r>
            <w:rPr>
              <w:rFonts w:ascii="Calibri" w:cs="Calibri" w:eastAsia="Calibri" w:hAnsi="Calibri"/>
              <w:b/>
              <w:bCs/>
              <w:color w:val="247E91"/>
              <w:sz w:val="15"/>
              <w:szCs w:val="15"/>
            </w:rPr>
            <w:t xml:space="preserve">[ORGANISATION]</w:t>
          </w:r>
        </w:p>
        <w:p>
          <w:pPr>
            <w:jc w:val="center"/>
          </w:pPr>
          <w:r>
            <w:rPr>
              <w:rFonts w:ascii="Calibri" w:cs="Calibri" w:eastAsia="Calibri" w:hAnsi="Calibri"/>
              <w:b/>
              <w:bCs/>
              <w:color w:val="152B45"/>
              <w:sz w:val="18"/>
              <w:szCs w:val="18"/>
            </w:rPr>
            <w:t>Richtlinie zur zulässigen Nutzung generativer KI-Werkzeuge</w:t>
          </w:r>
        </w:p>
      </w:tc>
      <w:tc>
        <w:tcPr>
          <w:tcW w:type="dxa" w:w="2500"/>
          <w:tcBorders>
            <w:top w:val="none" w:color="FFFFFF" w:sz="0"/>
            <w:left w:val="none" w:color="FFFFFF" w:sz="0"/>
            <w:bottom w:val="single" w:color="247E91" w:sz="8"/>
            <w:right w:val="none" w:color="FFFFFF" w:sz="0"/>
          </w:tcBorders>
          <w:tcMar>
            <w:bottom w:type="dxa" w:w="60"/>
          </w:tcMar>
          <w:vAlign w:val="center"/>
        </w:tcPr>
        <w:p>
          <w:pPr>
            <w:spacing w:after="10"/>
            <w:jc w:val="right"/>
          </w:pPr>
          <w:r>
            <w:rPr>
              <w:rFonts w:ascii="Calibri" w:cs="Calibri" w:eastAsia="Calibri" w:hAnsi="Calibri"/>
              <w:color w:val="6B7F90"/>
              <w:sz w:val="15"/>
              <w:szCs w:val="15"/>
            </w:rPr>
            <w:t>Code: POL-KI-01</w:t>
          </w:r>
          <w:r>
            <w:rPr>
              <w:rFonts w:ascii="Calibri" w:cs="Calibri" w:eastAsia="Calibri" w:hAnsi="Calibri"/>
              <w:b/>
              <w:bCs/>
              <w:color w:val="152B45"/>
              <w:sz w:val="15"/>
              <w:szCs w:val="15"/>
            </w:rPr>
          </w:r>
        </w:p>
        <w:p>
          <w:pPr>
            <w:spacing w:after="10"/>
            <w:jc w:val="right"/>
          </w:pPr>
          <w:r>
            <w:rPr>
              <w:rFonts w:ascii="Calibri" w:cs="Calibri" w:eastAsia="Calibri" w:hAnsi="Calibri"/>
              <w:color w:val="6B7F90"/>
              <w:sz w:val="15"/>
              <w:szCs w:val="15"/>
            </w:rPr>
            <w:t xml:space="preserve">Version: </w:t>
          </w:r>
          <w:r>
            <w:rPr>
              <w:rFonts w:ascii="Calibri" w:cs="Calibri" w:eastAsia="Calibri" w:hAnsi="Calibri"/>
              <w:b/>
              <w:bCs/>
              <w:color w:val="152B45"/>
              <w:sz w:val="15"/>
              <w:szCs w:val="15"/>
            </w:rPr>
            <w:t xml:space="preserve">1.0</w:t>
          </w:r>
        </w:p>
        <w:p>
          <w:pPr>
            <w:spacing w:after="10"/>
            <w:jc w:val="right"/>
          </w:pPr>
          <w:r>
            <w:rPr>
              <w:rFonts w:ascii="Calibri" w:cs="Calibri" w:eastAsia="Calibri" w:hAnsi="Calibri"/>
              <w:color w:val="6B7F90"/>
              <w:sz w:val="15"/>
              <w:szCs w:val="15"/>
            </w:rPr>
            <w:t xml:space="preserve">Klassifizierung: </w:t>
          </w:r>
          <w:r>
            <w:rPr>
              <w:rFonts w:ascii="Calibri" w:cs="Calibri" w:eastAsia="Calibri" w:hAnsi="Calibri"/>
              <w:b/>
              <w:bCs/>
              <w:color w:val="152B45"/>
              <w:sz w:val="15"/>
              <w:szCs w:val="15"/>
            </w:rPr>
            <w:t xml:space="preserve">Intern</w:t>
          </w:r>
        </w:p>
      </w:tc>
    </w:tr>
  </w:tbl>
  <w:p>
    <w:pPr>
      <w:spacing w:after="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20" w:hanging="260"/>
      </w:pPr>
      <w:rPr>
        <w:color w:val="247E91"/>
      </w:rPr>
    </w:lvl>
  </w:abstractNum>
  <w:abstractNum w:abstractNumId="3" w15:restartNumberingAfterBreak="0">
    <w:multiLevelType w:val="hybridMultilevel"/>
    <w:lvl w:ilvl="0" w15:tentative="1">
      <w:start w:val="1"/>
      <w:numFmt w:val="decimal"/>
      <w:lvlText w:val="%1."/>
      <w:lvlJc w:val="left"/>
      <w:pPr>
        <w:ind w:left="520" w:hanging="320"/>
      </w:pPr>
      <w:rPr>
        <w:b/>
        <w:bCs/>
        <w:color w:val="247E91"/>
      </w:rPr>
    </w:lvl>
  </w:abstractNum>
  <w:abstractNum w:abstractNumId="4" w15:restartNumberingAfterBreak="0">
    <w:multiLevelType w:val="hybridMultilevel"/>
    <w:lvl w:ilvl="0" w15:tentative="1">
      <w:start w:val="1"/>
      <w:numFmt w:val="decimal"/>
      <w:lvlText w:val="%1."/>
      <w:lvlJc w:val="left"/>
      <w:pPr>
        <w:ind w:left="567" w:hanging="567"/>
      </w:pPr>
    </w:lvl>
    <w:lvl w:ilvl="1" w15:tentative="1">
      <w:start w:val="1"/>
      <w:numFmt w:val="decimal"/>
      <w:lvlText w:val="%1.%2."/>
      <w:lvlJc w:val="left"/>
      <w:pPr>
        <w:ind w:left="709" w:hanging="709"/>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4485A"/>
        <w:sz w:val="21"/>
        <w:szCs w:val="21"/>
      </w:rPr>
    </w:rPrDefault>
    <w:pPrDefault>
      <w:pPr>
        <w:spacing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40" w:before="360"/>
      <w:outlineLvl w:val="0"/>
    </w:pPr>
    <w:rPr>
      <w:rFonts w:ascii="Calibri" w:cs="Calibri" w:eastAsia="Calibri" w:hAnsi="Calibri"/>
      <w:b/>
      <w:bCs/>
      <w:color w:val="152B45"/>
      <w:sz w:val="32"/>
      <w:szCs w:val="32"/>
    </w:rPr>
  </w:style>
  <w:style w:type="paragraph" w:styleId="Heading2">
    <w:name w:val="Heading 2"/>
    <w:basedOn w:val="Normal"/>
    <w:next w:val="Normal"/>
    <w:qFormat/>
    <w:pPr>
      <w:keepNext/>
      <w:spacing w:after="100" w:before="240"/>
      <w:outlineLvl w:val="1"/>
    </w:pPr>
    <w:rPr>
      <w:rFonts w:ascii="Calibri" w:cs="Calibri" w:eastAsia="Calibri" w:hAnsi="Calibri"/>
      <w:b/>
      <w:bCs/>
      <w:color w:val="247E91"/>
      <w:sz w:val="25"/>
      <w:szCs w:val="25"/>
    </w:rPr>
  </w:style>
  <w:style w:type="paragraph" w:styleId="TOC1">
    <w:name w:val="toc 1"/>
    <w:basedOn w:val="Normal"/>
    <w:next w:val="Normal"/>
    <w:pPr>
      <w:spacing w:after="40" w:before="120"/>
    </w:pPr>
    <w:rPr>
      <w:rFonts w:ascii="Calibri" w:cs="Calibri" w:eastAsia="Calibri" w:hAnsi="Calibri"/>
      <w:b/>
      <w:bCs/>
      <w:color w:val="152B45"/>
      <w:sz w:val="21"/>
      <w:szCs w:val="21"/>
    </w:rPr>
  </w:style>
  <w:style w:type="paragraph" w:styleId="TOC2">
    <w:name w:val="toc 2"/>
    <w:basedOn w:val="Normal"/>
    <w:next w:val="Normal"/>
    <w:pPr>
      <w:spacing w:after="30" w:before="0"/>
      <w:ind w:left="360"/>
    </w:pPr>
    <w:rPr>
      <w:rFonts w:ascii="Calibri" w:cs="Calibri" w:eastAsia="Calibri" w:hAnsi="Calibri"/>
      <w:color w:val="34485A"/>
      <w:sz w:val="19"/>
      <w:szCs w:val="19"/>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image" Target="media/12e198b8aefbb6afeda76bdb432e35caff64f0e0.png"/><Relationship Id="rId12" Type="http://schemas.openxmlformats.org/officeDocument/2006/relationships/fontTable" Target="fontTable.xml"/><Relationship Id="rId13" Type="http://schemas.openxmlformats.org/officeDocument/2006/relationships/header" Target="header3.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0" Type="http://schemas.openxmlformats.org/officeDocument/2006/relationships/image" Target="media/12e198b8aefbb6afeda76bdb432e35caff64f0e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AIMS-POL-10 Richtlinie zur zulässigen Nutzung generativer KI-Werkzeuge</dc:title>
  <dc:subject>KI-Managementsystem</dc:subject>
  <dc:creator>NexoDocs</dc:creator>
  <cp:keywords>ISO/IEC 42001</cp:keywords>
  <dc:description/>
  <cp:lastModifiedBy>Professionelles ISMS-Dokumentationstoolkit</cp:lastModifiedBy>
  <cp:revision>1</cp:revision>
  <dcterms:created xsi:type="dcterms:W3CDTF">2026-10-19T02:53:29.015Z</dcterms:created>
  <dcterms:modified xsi:type="dcterms:W3CDTF">2026-10-19T02:53:29.015Z</dcterms:modified>
</cp:coreProperties>
</file>

<file path=docProps/custom.xml><?xml version="1.0" encoding="utf-8"?>
<Properties xmlns="http://schemas.openxmlformats.org/officeDocument/2006/custom-properties" xmlns:vt="http://schemas.openxmlformats.org/officeDocument/2006/docPropsVTypes"/>
</file>